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803E" w14:textId="77777777" w:rsidR="00AF24F0" w:rsidRDefault="00AF24F0" w:rsidP="00141153">
      <w:pPr>
        <w:spacing w:line="360" w:lineRule="auto"/>
        <w:jc w:val="both"/>
      </w:pPr>
    </w:p>
    <w:p w14:paraId="552CD7B3" w14:textId="3C3BCA5E" w:rsidR="00AF24F0" w:rsidRPr="00AF24F0" w:rsidRDefault="00AF24F0" w:rsidP="00141153">
      <w:pPr>
        <w:spacing w:line="360" w:lineRule="auto"/>
        <w:jc w:val="both"/>
        <w:rPr>
          <w:b/>
        </w:rPr>
      </w:pPr>
      <w:bookmarkStart w:id="0" w:name="_GoBack"/>
      <w:r w:rsidRPr="00AF24F0">
        <w:rPr>
          <w:b/>
        </w:rPr>
        <w:t>Joy Batchelor: A Gifted Illustrator</w:t>
      </w:r>
    </w:p>
    <w:bookmarkEnd w:id="0"/>
    <w:p w14:paraId="571ADA76" w14:textId="77777777" w:rsidR="00AF24F0" w:rsidRDefault="00AF24F0" w:rsidP="00141153">
      <w:pPr>
        <w:spacing w:line="360" w:lineRule="auto"/>
        <w:jc w:val="both"/>
      </w:pPr>
    </w:p>
    <w:p w14:paraId="7CBDD3EA" w14:textId="3D199A26" w:rsidR="005E312E" w:rsidRDefault="00F627E0" w:rsidP="00141153">
      <w:pPr>
        <w:spacing w:line="360" w:lineRule="auto"/>
        <w:jc w:val="both"/>
      </w:pPr>
      <w:r>
        <w:t>Joy Batchelor was born in 1914 and spent her formative years in Watford a creative community that had developed around the expanding printing industry. The prevailing smell and texture of printers ink remained ever present for Joy reinforced via her father a master lithographer at John Bale &amp; Danielson Ltd in Clerkenwell</w:t>
      </w:r>
      <w:r w:rsidR="0091743A">
        <w:t xml:space="preserve">. </w:t>
      </w:r>
      <w:r w:rsidR="005E312E">
        <w:t xml:space="preserve">Her father regularly brought </w:t>
      </w:r>
      <w:r w:rsidR="00BC43B8">
        <w:t xml:space="preserve">home off cuts of prints and paper </w:t>
      </w:r>
      <w:r w:rsidR="005E312E">
        <w:t>for Jo</w:t>
      </w:r>
      <w:r w:rsidR="00042FD9">
        <w:t xml:space="preserve">y </w:t>
      </w:r>
      <w:r w:rsidR="00993A16">
        <w:t>who remembers him providing</w:t>
      </w:r>
      <w:r w:rsidR="005E312E">
        <w:t xml:space="preserve"> her with lots of drawing paper. It is clear that there was a close </w:t>
      </w:r>
      <w:r w:rsidR="00404C94">
        <w:t>relationship</w:t>
      </w:r>
      <w:r w:rsidR="005E312E">
        <w:t xml:space="preserve"> with her father</w:t>
      </w:r>
      <w:r w:rsidR="00F677A0">
        <w:t>,</w:t>
      </w:r>
      <w:r w:rsidR="005E312E">
        <w:t xml:space="preserve"> one that could be described as a unity in creativity. As Joy notes</w:t>
      </w:r>
      <w:r w:rsidR="00885745">
        <w:t>:</w:t>
      </w:r>
    </w:p>
    <w:p w14:paraId="1DA126DF" w14:textId="77777777" w:rsidR="005E312E" w:rsidRDefault="005E312E" w:rsidP="00141153">
      <w:pPr>
        <w:spacing w:line="360" w:lineRule="auto"/>
        <w:jc w:val="both"/>
      </w:pPr>
    </w:p>
    <w:p w14:paraId="35AE9B23" w14:textId="0E403FF8" w:rsidR="005E312E" w:rsidRDefault="00F677A0" w:rsidP="00141153">
      <w:pPr>
        <w:spacing w:line="360" w:lineRule="auto"/>
        <w:jc w:val="both"/>
        <w:rPr>
          <w:rFonts w:ascii="Cambria" w:eastAsia="Times New Roman" w:hAnsi="Cambria" w:cs="Gill Sans"/>
        </w:rPr>
      </w:pPr>
      <w:r>
        <w:rPr>
          <w:rFonts w:ascii="Cambria" w:eastAsia="Times New Roman" w:hAnsi="Cambria" w:cs="Gill Sans"/>
        </w:rPr>
        <w:t>“</w:t>
      </w:r>
      <w:r w:rsidR="005E312E" w:rsidRPr="00F434E0">
        <w:rPr>
          <w:rFonts w:ascii="Cambria" w:eastAsia="Times New Roman" w:hAnsi="Cambria" w:cs="Gill Sans"/>
        </w:rPr>
        <w:t>He was a great companion when I was small. Later on he provided endless supplies of drawing paper, taught me to plant and dig, to ride my bicycle, take it to pieces and put it back together again, to take photographs and develop and print them. Under his guidance I learnt to do lettering and to him I owe what talent I have for drawing.</w:t>
      </w:r>
      <w:r>
        <w:rPr>
          <w:rFonts w:ascii="Cambria" w:eastAsia="Times New Roman" w:hAnsi="Cambria" w:cs="Gill Sans"/>
        </w:rPr>
        <w:t>”</w:t>
      </w:r>
    </w:p>
    <w:p w14:paraId="2AD0F136" w14:textId="77777777" w:rsidR="003E2BC3" w:rsidRDefault="003E2BC3" w:rsidP="00141153">
      <w:pPr>
        <w:spacing w:line="360" w:lineRule="auto"/>
        <w:jc w:val="both"/>
        <w:rPr>
          <w:rFonts w:ascii="Cambria" w:eastAsia="Times New Roman" w:hAnsi="Cambria" w:cs="Gill Sans"/>
        </w:rPr>
      </w:pPr>
    </w:p>
    <w:p w14:paraId="48278EF9" w14:textId="761C3D0C" w:rsidR="005565BE" w:rsidRDefault="00BD4719" w:rsidP="005565BE">
      <w:pPr>
        <w:spacing w:line="360" w:lineRule="auto"/>
        <w:jc w:val="both"/>
      </w:pPr>
      <w:r>
        <w:rPr>
          <w:rFonts w:ascii="Cambria" w:eastAsia="Times New Roman" w:hAnsi="Cambria" w:cs="Gill Sans"/>
        </w:rPr>
        <w:t>Drawing became a fundamental element and expressive medium</w:t>
      </w:r>
      <w:r w:rsidR="00F10003">
        <w:rPr>
          <w:rFonts w:ascii="Cambria" w:eastAsia="Times New Roman" w:hAnsi="Cambria" w:cs="Gill Sans"/>
        </w:rPr>
        <w:t xml:space="preserve"> for Joy</w:t>
      </w:r>
      <w:r w:rsidR="003B7577">
        <w:rPr>
          <w:rFonts w:ascii="Cambria" w:eastAsia="Times New Roman" w:hAnsi="Cambria" w:cs="Gill Sans"/>
        </w:rPr>
        <w:t xml:space="preserve"> enabling </w:t>
      </w:r>
      <w:r>
        <w:rPr>
          <w:rFonts w:ascii="Cambria" w:eastAsia="Times New Roman" w:hAnsi="Cambria" w:cs="Gill Sans"/>
        </w:rPr>
        <w:t xml:space="preserve">her to </w:t>
      </w:r>
      <w:r w:rsidR="00F32A21">
        <w:rPr>
          <w:rFonts w:ascii="Cambria" w:eastAsia="Times New Roman" w:hAnsi="Cambria" w:cs="Gill Sans"/>
        </w:rPr>
        <w:t xml:space="preserve">creatively </w:t>
      </w:r>
      <w:r>
        <w:rPr>
          <w:rFonts w:ascii="Cambria" w:eastAsia="Times New Roman" w:hAnsi="Cambria" w:cs="Gill Sans"/>
        </w:rPr>
        <w:t>process ideas</w:t>
      </w:r>
      <w:r w:rsidR="00F10003">
        <w:rPr>
          <w:rFonts w:ascii="Cambria" w:eastAsia="Times New Roman" w:hAnsi="Cambria" w:cs="Gill Sans"/>
        </w:rPr>
        <w:t>,</w:t>
      </w:r>
      <w:r>
        <w:rPr>
          <w:rFonts w:ascii="Cambria" w:eastAsia="Times New Roman" w:hAnsi="Cambria" w:cs="Gill Sans"/>
        </w:rPr>
        <w:t xml:space="preserve"> but more important</w:t>
      </w:r>
      <w:r w:rsidR="00F32A21">
        <w:rPr>
          <w:rFonts w:ascii="Cambria" w:eastAsia="Times New Roman" w:hAnsi="Cambria" w:cs="Gill Sans"/>
        </w:rPr>
        <w:t>ly</w:t>
      </w:r>
      <w:r>
        <w:rPr>
          <w:rFonts w:ascii="Cambria" w:eastAsia="Times New Roman" w:hAnsi="Cambria" w:cs="Gill Sans"/>
        </w:rPr>
        <w:t xml:space="preserve"> </w:t>
      </w:r>
      <w:r w:rsidR="00692AED">
        <w:rPr>
          <w:rFonts w:ascii="Cambria" w:eastAsia="Times New Roman" w:hAnsi="Cambria" w:cs="Gill Sans"/>
        </w:rPr>
        <w:t xml:space="preserve">interrogate </w:t>
      </w:r>
      <w:r>
        <w:rPr>
          <w:rFonts w:ascii="Cambria" w:eastAsia="Times New Roman" w:hAnsi="Cambria" w:cs="Gill Sans"/>
        </w:rPr>
        <w:t xml:space="preserve">what she saw. </w:t>
      </w:r>
      <w:r w:rsidR="00F32A21">
        <w:rPr>
          <w:rFonts w:ascii="Cambria" w:eastAsia="Times New Roman" w:hAnsi="Cambria" w:cs="Gill Sans"/>
        </w:rPr>
        <w:t xml:space="preserve">There is </w:t>
      </w:r>
      <w:r w:rsidR="0092312A">
        <w:rPr>
          <w:rFonts w:ascii="Cambria" w:eastAsia="Times New Roman" w:hAnsi="Cambria" w:cs="Gill Sans"/>
        </w:rPr>
        <w:t>an analytical</w:t>
      </w:r>
      <w:r w:rsidR="00F32A21">
        <w:rPr>
          <w:rFonts w:ascii="Cambria" w:eastAsia="Times New Roman" w:hAnsi="Cambria" w:cs="Gill Sans"/>
        </w:rPr>
        <w:t xml:space="preserve"> </w:t>
      </w:r>
      <w:r w:rsidR="0092312A">
        <w:rPr>
          <w:rFonts w:ascii="Cambria" w:eastAsia="Times New Roman" w:hAnsi="Cambria" w:cs="Gill Sans"/>
        </w:rPr>
        <w:t>aspec</w:t>
      </w:r>
      <w:r w:rsidR="00D6326D">
        <w:rPr>
          <w:rFonts w:ascii="Cambria" w:eastAsia="Times New Roman" w:hAnsi="Cambria" w:cs="Gill Sans"/>
        </w:rPr>
        <w:t>t to her work that unravels</w:t>
      </w:r>
      <w:r w:rsidR="00F32A21">
        <w:rPr>
          <w:rFonts w:ascii="Cambria" w:eastAsia="Times New Roman" w:hAnsi="Cambria" w:cs="Gill Sans"/>
        </w:rPr>
        <w:t xml:space="preserve"> what is </w:t>
      </w:r>
      <w:r w:rsidR="00D6326D">
        <w:rPr>
          <w:rFonts w:ascii="Cambria" w:eastAsia="Times New Roman" w:hAnsi="Cambria" w:cs="Gill Sans"/>
        </w:rPr>
        <w:t>perceived</w:t>
      </w:r>
      <w:r w:rsidR="00F32A21">
        <w:rPr>
          <w:rFonts w:ascii="Cambria" w:eastAsia="Times New Roman" w:hAnsi="Cambria" w:cs="Gill Sans"/>
        </w:rPr>
        <w:t xml:space="preserve"> and reconstructed for the viewe</w:t>
      </w:r>
      <w:r w:rsidR="00404C94">
        <w:rPr>
          <w:rFonts w:ascii="Cambria" w:eastAsia="Times New Roman" w:hAnsi="Cambria" w:cs="Gill Sans"/>
        </w:rPr>
        <w:t>r inviting them to</w:t>
      </w:r>
      <w:r w:rsidR="0092312A">
        <w:rPr>
          <w:rFonts w:ascii="Cambria" w:eastAsia="Times New Roman" w:hAnsi="Cambria" w:cs="Gill Sans"/>
        </w:rPr>
        <w:t xml:space="preserve"> engage and respond to</w:t>
      </w:r>
      <w:r w:rsidR="00404C94">
        <w:rPr>
          <w:rFonts w:ascii="Cambria" w:eastAsia="Times New Roman" w:hAnsi="Cambria" w:cs="Gill Sans"/>
        </w:rPr>
        <w:t xml:space="preserve"> the visual</w:t>
      </w:r>
      <w:r w:rsidR="0092312A">
        <w:rPr>
          <w:rFonts w:ascii="Cambria" w:eastAsia="Times New Roman" w:hAnsi="Cambria" w:cs="Gill Sans"/>
        </w:rPr>
        <w:t>. It is this observational ability that makes Joy’s early</w:t>
      </w:r>
      <w:r w:rsidR="003B7577">
        <w:rPr>
          <w:rFonts w:ascii="Cambria" w:eastAsia="Times New Roman" w:hAnsi="Cambria" w:cs="Gill Sans"/>
        </w:rPr>
        <w:t xml:space="preserve"> drawings and prints </w:t>
      </w:r>
      <w:r w:rsidR="0092312A">
        <w:rPr>
          <w:rFonts w:ascii="Cambria" w:eastAsia="Times New Roman" w:hAnsi="Cambria" w:cs="Gill Sans"/>
        </w:rPr>
        <w:t>so evocative and</w:t>
      </w:r>
      <w:r w:rsidR="006545E5">
        <w:rPr>
          <w:rFonts w:ascii="Cambria" w:eastAsia="Times New Roman" w:hAnsi="Cambria" w:cs="Gill Sans"/>
        </w:rPr>
        <w:t xml:space="preserve"> full</w:t>
      </w:r>
      <w:r w:rsidR="00AD0567">
        <w:rPr>
          <w:rFonts w:ascii="Cambria" w:eastAsia="Times New Roman" w:hAnsi="Cambria" w:cs="Gill Sans"/>
        </w:rPr>
        <w:t xml:space="preserve"> of dramatic potential. </w:t>
      </w:r>
      <w:r w:rsidR="005F73F0">
        <w:rPr>
          <w:rFonts w:ascii="Cambria" w:eastAsia="Times New Roman" w:hAnsi="Cambria" w:cs="Gill Sans"/>
        </w:rPr>
        <w:t xml:space="preserve">Two </w:t>
      </w:r>
      <w:r w:rsidR="005565BE">
        <w:rPr>
          <w:rFonts w:ascii="Cambria" w:eastAsia="Times New Roman" w:hAnsi="Cambria" w:cs="Gill Sans"/>
        </w:rPr>
        <w:t>early</w:t>
      </w:r>
      <w:r w:rsidR="005F73F0">
        <w:rPr>
          <w:rFonts w:ascii="Cambria" w:eastAsia="Times New Roman" w:hAnsi="Cambria" w:cs="Gill Sans"/>
        </w:rPr>
        <w:t xml:space="preserve"> prints </w:t>
      </w:r>
      <w:r w:rsidR="00C45EA7">
        <w:rPr>
          <w:rFonts w:ascii="Cambria" w:eastAsia="Times New Roman" w:hAnsi="Cambria" w:cs="Gill Sans"/>
        </w:rPr>
        <w:t xml:space="preserve">show a structural narrative that reflects an engagement with her community and environment that echoes that of Stanley Spencer’s </w:t>
      </w:r>
      <w:r w:rsidR="005565BE">
        <w:rPr>
          <w:rFonts w:ascii="Cambria" w:eastAsia="Times New Roman" w:hAnsi="Cambria" w:cs="Gill Sans"/>
        </w:rPr>
        <w:t xml:space="preserve">early </w:t>
      </w:r>
      <w:r w:rsidR="00C45EA7">
        <w:rPr>
          <w:rFonts w:ascii="Cambria" w:eastAsia="Times New Roman" w:hAnsi="Cambria" w:cs="Gill Sans"/>
        </w:rPr>
        <w:t>work. In a way they function as a</w:t>
      </w:r>
      <w:r w:rsidR="008C56B9">
        <w:rPr>
          <w:rFonts w:ascii="Cambria" w:eastAsia="Times New Roman" w:hAnsi="Cambria" w:cs="Gill Sans"/>
        </w:rPr>
        <w:t xml:space="preserve"> </w:t>
      </w:r>
      <w:r w:rsidR="00C45EA7">
        <w:rPr>
          <w:rFonts w:ascii="Cambria" w:eastAsia="Times New Roman" w:hAnsi="Cambria" w:cs="Gill Sans"/>
        </w:rPr>
        <w:t>comment</w:t>
      </w:r>
      <w:r w:rsidR="008D5477">
        <w:rPr>
          <w:rFonts w:ascii="Cambria" w:eastAsia="Times New Roman" w:hAnsi="Cambria" w:cs="Gill Sans"/>
        </w:rPr>
        <w:t>ary on an industrial</w:t>
      </w:r>
      <w:r w:rsidR="00C45EA7">
        <w:rPr>
          <w:rFonts w:ascii="Cambria" w:eastAsia="Times New Roman" w:hAnsi="Cambria" w:cs="Gill Sans"/>
        </w:rPr>
        <w:t xml:space="preserve"> and creative community. </w:t>
      </w:r>
      <w:r w:rsidR="005565BE">
        <w:t xml:space="preserve">Both </w:t>
      </w:r>
      <w:r w:rsidR="00E668F4">
        <w:t>show</w:t>
      </w:r>
      <w:r w:rsidR="005565BE">
        <w:t xml:space="preserve"> a strong observational skill</w:t>
      </w:r>
      <w:r w:rsidR="00E668F4">
        <w:t>s</w:t>
      </w:r>
      <w:r w:rsidR="005565BE">
        <w:t xml:space="preserve"> and a creative desire t</w:t>
      </w:r>
      <w:r w:rsidR="00404C94">
        <w:t xml:space="preserve">o evoke narratives on </w:t>
      </w:r>
      <w:r w:rsidR="005565BE">
        <w:t>everyday life. In particular the view overlooking the back gardens is evocative of the domestic life of most households with a small cottage garden and the sense of overheard domestic conversations.</w:t>
      </w:r>
    </w:p>
    <w:p w14:paraId="36D5B431" w14:textId="77777777" w:rsidR="00692AED" w:rsidRDefault="00692AED" w:rsidP="00C7268F">
      <w:pPr>
        <w:spacing w:line="360" w:lineRule="auto"/>
        <w:jc w:val="both"/>
        <w:rPr>
          <w:rFonts w:ascii="Cambria" w:eastAsia="Times New Roman" w:hAnsi="Cambria" w:cs="Gill Sans"/>
        </w:rPr>
      </w:pPr>
    </w:p>
    <w:p w14:paraId="1B92915C" w14:textId="278E080E" w:rsidR="005565BE" w:rsidRDefault="00692AED" w:rsidP="00C7268F">
      <w:pPr>
        <w:spacing w:line="360" w:lineRule="auto"/>
        <w:jc w:val="both"/>
        <w:rPr>
          <w:rFonts w:ascii="Cambria" w:eastAsia="Times New Roman" w:hAnsi="Cambria" w:cs="Gill Sans"/>
        </w:rPr>
      </w:pPr>
      <w:r>
        <w:rPr>
          <w:rFonts w:ascii="Cambria" w:eastAsia="Times New Roman" w:hAnsi="Cambria" w:cs="Gill Sans"/>
        </w:rPr>
        <w:lastRenderedPageBreak/>
        <w:t>The aquatint of people ice-skating is informed by a critical understanding of the compositional and structural staging of pre-renaissance artist’s such as Giotto and British artist</w:t>
      </w:r>
      <w:r w:rsidR="00404C94">
        <w:rPr>
          <w:rFonts w:ascii="Cambria" w:eastAsia="Times New Roman" w:hAnsi="Cambria" w:cs="Gill Sans"/>
        </w:rPr>
        <w:t>s</w:t>
      </w:r>
      <w:r>
        <w:rPr>
          <w:rFonts w:ascii="Cambria" w:eastAsia="Times New Roman" w:hAnsi="Cambria" w:cs="Gill Sans"/>
        </w:rPr>
        <w:t xml:space="preserve"> such as Stanley Spencer, Paul Nash,</w:t>
      </w:r>
      <w:r w:rsidR="0085164A" w:rsidRPr="0085164A">
        <w:t xml:space="preserve"> </w:t>
      </w:r>
      <w:r w:rsidR="003B7577">
        <w:t>Eric Ravilious and</w:t>
      </w:r>
      <w:r w:rsidR="0085164A">
        <w:t xml:space="preserve"> Edward Bawden</w:t>
      </w:r>
      <w:r>
        <w:rPr>
          <w:rFonts w:ascii="Cambria" w:eastAsia="Times New Roman" w:hAnsi="Cambria" w:cs="Gill Sans"/>
        </w:rPr>
        <w:t xml:space="preserve">. In which the background is brought forward creating a dramatic sense of </w:t>
      </w:r>
      <w:r w:rsidR="00F677A0">
        <w:rPr>
          <w:rFonts w:ascii="Cambria" w:eastAsia="Times New Roman" w:hAnsi="Cambria" w:cs="Gill Sans"/>
        </w:rPr>
        <w:t xml:space="preserve">an </w:t>
      </w:r>
      <w:r>
        <w:rPr>
          <w:rFonts w:ascii="Cambria" w:eastAsia="Times New Roman" w:hAnsi="Cambria" w:cs="Gill Sans"/>
        </w:rPr>
        <w:t xml:space="preserve">unfolding landscape. The modeling and tonal forms of the figures present a lifelikeness that </w:t>
      </w:r>
      <w:r w:rsidR="005565BE">
        <w:rPr>
          <w:rFonts w:ascii="Cambria" w:eastAsia="Times New Roman" w:hAnsi="Cambria" w:cs="Gill Sans"/>
        </w:rPr>
        <w:t>enhances</w:t>
      </w:r>
      <w:r>
        <w:rPr>
          <w:rFonts w:ascii="Cambria" w:eastAsia="Times New Roman" w:hAnsi="Cambria" w:cs="Gill Sans"/>
        </w:rPr>
        <w:t xml:space="preserve"> the humanistic quality of their gestures. </w:t>
      </w:r>
      <w:r w:rsidR="005565BE">
        <w:rPr>
          <w:rFonts w:ascii="Cambria" w:eastAsia="Times New Roman" w:hAnsi="Cambria" w:cs="Gill Sans"/>
        </w:rPr>
        <w:t>Joy shows a maturity and confidence in the expressive use of the line as a narrative form in her prints that is also present in her drawings and commercial work.</w:t>
      </w:r>
    </w:p>
    <w:p w14:paraId="6E96145C" w14:textId="77777777" w:rsidR="005565BE" w:rsidRDefault="005565BE" w:rsidP="00C7268F">
      <w:pPr>
        <w:spacing w:line="360" w:lineRule="auto"/>
        <w:jc w:val="both"/>
        <w:rPr>
          <w:rFonts w:ascii="Cambria" w:eastAsia="Times New Roman" w:hAnsi="Cambria" w:cs="Gill Sans"/>
        </w:rPr>
      </w:pPr>
    </w:p>
    <w:p w14:paraId="6465AADD" w14:textId="17EEB508" w:rsidR="00DB20AB" w:rsidRDefault="00A40DE0" w:rsidP="00C7268F">
      <w:pPr>
        <w:spacing w:line="360" w:lineRule="auto"/>
        <w:jc w:val="both"/>
        <w:rPr>
          <w:rFonts w:ascii="Cambria" w:eastAsia="Times New Roman" w:hAnsi="Cambria" w:cs="Gill Sans"/>
        </w:rPr>
      </w:pPr>
      <w:r>
        <w:rPr>
          <w:rFonts w:ascii="Cambria" w:eastAsia="Times New Roman" w:hAnsi="Cambria" w:cs="Gill Sans"/>
        </w:rPr>
        <w:t>In 1913 Joseph Pennell noted the potential impact of lithography on illustration and reproducing the expressive quality of the original drawing without the mediation of an engraver/printmaker. These developments he</w:t>
      </w:r>
      <w:r w:rsidR="00F55CF5">
        <w:rPr>
          <w:rFonts w:ascii="Cambria" w:eastAsia="Times New Roman" w:hAnsi="Cambria" w:cs="Gill Sans"/>
        </w:rPr>
        <w:t xml:space="preserve">lped liberate the illustrator </w:t>
      </w:r>
      <w:r>
        <w:rPr>
          <w:rFonts w:ascii="Cambria" w:eastAsia="Times New Roman" w:hAnsi="Cambria" w:cs="Gill Sans"/>
        </w:rPr>
        <w:t>evidenced in the work of Edward Bawden, Eric Ravilious, Pearl Binder</w:t>
      </w:r>
      <w:r w:rsidR="00EA13D8">
        <w:rPr>
          <w:rFonts w:ascii="Cambria" w:eastAsia="Times New Roman" w:hAnsi="Cambria" w:cs="Gill Sans"/>
        </w:rPr>
        <w:t xml:space="preserve"> and </w:t>
      </w:r>
      <w:r w:rsidR="00F55CF5">
        <w:rPr>
          <w:rFonts w:ascii="Cambria" w:eastAsia="Times New Roman" w:hAnsi="Cambria" w:cs="Gill Sans"/>
        </w:rPr>
        <w:t>Enid Marx. This lead to a shift</w:t>
      </w:r>
      <w:r>
        <w:rPr>
          <w:rFonts w:ascii="Cambria" w:eastAsia="Times New Roman" w:hAnsi="Cambria" w:cs="Gill Sans"/>
        </w:rPr>
        <w:t xml:space="preserve"> in the visual language of British illustration in the early twentieth century informed by developments in printmaking and new forms of mechanical reproduction. </w:t>
      </w:r>
      <w:r w:rsidR="00F053C9">
        <w:rPr>
          <w:rFonts w:ascii="Cambria" w:eastAsia="Times New Roman" w:hAnsi="Cambria" w:cs="Gill Sans"/>
        </w:rPr>
        <w:t xml:space="preserve">This is equally visible in the expressiveness of the line in Joy’s commercial work and animation. </w:t>
      </w:r>
      <w:r w:rsidR="000C2FB5">
        <w:rPr>
          <w:rFonts w:ascii="Cambria" w:eastAsia="Times New Roman" w:hAnsi="Cambria" w:cs="Gill Sans"/>
        </w:rPr>
        <w:t>Reflecting</w:t>
      </w:r>
      <w:r w:rsidR="00660D98">
        <w:rPr>
          <w:rFonts w:ascii="Cambria" w:eastAsia="Times New Roman" w:hAnsi="Cambria" w:cs="Gill Sans"/>
        </w:rPr>
        <w:t xml:space="preserve"> a conscious </w:t>
      </w:r>
      <w:r w:rsidR="005565BE">
        <w:rPr>
          <w:rFonts w:ascii="Cambria" w:eastAsia="Times New Roman" w:hAnsi="Cambria" w:cs="Gill Sans"/>
        </w:rPr>
        <w:t xml:space="preserve">desire </w:t>
      </w:r>
      <w:r w:rsidR="00660D98">
        <w:rPr>
          <w:rFonts w:ascii="Cambria" w:eastAsia="Times New Roman" w:hAnsi="Cambria" w:cs="Gill Sans"/>
        </w:rPr>
        <w:t>for a clear communicative</w:t>
      </w:r>
      <w:r w:rsidR="005565BE">
        <w:rPr>
          <w:rFonts w:ascii="Cambria" w:eastAsia="Times New Roman" w:hAnsi="Cambria" w:cs="Gill Sans"/>
        </w:rPr>
        <w:t xml:space="preserve"> </w:t>
      </w:r>
      <w:r w:rsidR="00660D98">
        <w:rPr>
          <w:rFonts w:ascii="Cambria" w:eastAsia="Times New Roman" w:hAnsi="Cambria" w:cs="Gill Sans"/>
        </w:rPr>
        <w:t>image</w:t>
      </w:r>
      <w:r w:rsidR="000C2FB5">
        <w:rPr>
          <w:rFonts w:ascii="Cambria" w:eastAsia="Times New Roman" w:hAnsi="Cambria" w:cs="Gill Sans"/>
        </w:rPr>
        <w:t>,</w:t>
      </w:r>
      <w:r w:rsidR="00660D98">
        <w:rPr>
          <w:rFonts w:ascii="Cambria" w:eastAsia="Times New Roman" w:hAnsi="Cambria" w:cs="Gill Sans"/>
        </w:rPr>
        <w:t xml:space="preserve"> </w:t>
      </w:r>
      <w:r w:rsidR="005565BE">
        <w:rPr>
          <w:rFonts w:ascii="Cambria" w:eastAsia="Times New Roman" w:hAnsi="Cambria" w:cs="Gill Sans"/>
        </w:rPr>
        <w:t>enhance</w:t>
      </w:r>
      <w:r w:rsidR="00660D98">
        <w:rPr>
          <w:rFonts w:ascii="Cambria" w:eastAsia="Times New Roman" w:hAnsi="Cambria" w:cs="Gill Sans"/>
        </w:rPr>
        <w:t>d by an</w:t>
      </w:r>
      <w:r w:rsidR="005565BE">
        <w:rPr>
          <w:rFonts w:ascii="Cambria" w:eastAsia="Times New Roman" w:hAnsi="Cambria" w:cs="Gill Sans"/>
        </w:rPr>
        <w:t xml:space="preserve"> </w:t>
      </w:r>
      <w:r w:rsidR="0085164A">
        <w:rPr>
          <w:rFonts w:ascii="Cambria" w:eastAsia="Times New Roman" w:hAnsi="Cambria" w:cs="Gill Sans"/>
        </w:rPr>
        <w:t>expressive energy</w:t>
      </w:r>
      <w:r w:rsidR="00660D98">
        <w:rPr>
          <w:rFonts w:ascii="Cambria" w:eastAsia="Times New Roman" w:hAnsi="Cambria" w:cs="Gill Sans"/>
        </w:rPr>
        <w:t xml:space="preserve"> in her sketches of Hay on Wye and the landscap</w:t>
      </w:r>
      <w:r w:rsidR="00C95C25">
        <w:rPr>
          <w:rFonts w:ascii="Cambria" w:eastAsia="Times New Roman" w:hAnsi="Cambria" w:cs="Gill Sans"/>
        </w:rPr>
        <w:t xml:space="preserve">e illustrations for </w:t>
      </w:r>
      <w:r w:rsidR="00F053C9">
        <w:rPr>
          <w:rFonts w:ascii="Cambria" w:eastAsia="Times New Roman" w:hAnsi="Cambria" w:cs="Gill Sans"/>
        </w:rPr>
        <w:t>the</w:t>
      </w:r>
      <w:r w:rsidR="00F55CF5">
        <w:rPr>
          <w:rFonts w:ascii="Cambria" w:eastAsia="Times New Roman" w:hAnsi="Cambria" w:cs="Gill Sans"/>
        </w:rPr>
        <w:t xml:space="preserve"> illustrated edition of </w:t>
      </w:r>
      <w:r w:rsidR="00C95C25">
        <w:rPr>
          <w:rFonts w:ascii="Cambria" w:eastAsia="Times New Roman" w:hAnsi="Cambria" w:cs="Gill Sans"/>
        </w:rPr>
        <w:t>Animal Farm,</w:t>
      </w:r>
      <w:r w:rsidR="00660D98">
        <w:rPr>
          <w:rFonts w:ascii="Cambria" w:eastAsia="Times New Roman" w:hAnsi="Cambria" w:cs="Gill Sans"/>
        </w:rPr>
        <w:t xml:space="preserve"> both produced in the 1950’s.</w:t>
      </w:r>
      <w:r w:rsidR="0085164A">
        <w:rPr>
          <w:rFonts w:ascii="Cambria" w:eastAsia="Times New Roman" w:hAnsi="Cambria" w:cs="Gill Sans"/>
        </w:rPr>
        <w:t xml:space="preserve"> </w:t>
      </w:r>
      <w:r w:rsidR="00C32BFC">
        <w:rPr>
          <w:rFonts w:ascii="Cambria" w:eastAsia="Times New Roman" w:hAnsi="Cambria" w:cs="Gill Sans"/>
        </w:rPr>
        <w:t>This conscious awareness of the communicative potential of different qualities</w:t>
      </w:r>
      <w:r w:rsidR="00F55CF5">
        <w:rPr>
          <w:rFonts w:ascii="Cambria" w:eastAsia="Times New Roman" w:hAnsi="Cambria" w:cs="Gill Sans"/>
        </w:rPr>
        <w:t xml:space="preserve"> of line perhaps has</w:t>
      </w:r>
      <w:r w:rsidR="00C32BFC">
        <w:rPr>
          <w:rFonts w:ascii="Cambria" w:eastAsia="Times New Roman" w:hAnsi="Cambria" w:cs="Gill Sans"/>
        </w:rPr>
        <w:t xml:space="preserve"> its foundation in printmaking and the skills taught</w:t>
      </w:r>
      <w:r w:rsidR="003B7577">
        <w:rPr>
          <w:rFonts w:ascii="Cambria" w:eastAsia="Times New Roman" w:hAnsi="Cambria" w:cs="Gill Sans"/>
        </w:rPr>
        <w:t xml:space="preserve"> to her</w:t>
      </w:r>
      <w:r w:rsidR="00C32BFC">
        <w:rPr>
          <w:rFonts w:ascii="Cambria" w:eastAsia="Times New Roman" w:hAnsi="Cambria" w:cs="Gill Sans"/>
        </w:rPr>
        <w:t xml:space="preserve"> by he</w:t>
      </w:r>
      <w:r w:rsidR="003B7577">
        <w:rPr>
          <w:rFonts w:ascii="Cambria" w:eastAsia="Times New Roman" w:hAnsi="Cambria" w:cs="Gill Sans"/>
        </w:rPr>
        <w:t>r</w:t>
      </w:r>
      <w:r w:rsidR="00C32BFC">
        <w:rPr>
          <w:rFonts w:ascii="Cambria" w:eastAsia="Times New Roman" w:hAnsi="Cambria" w:cs="Gill Sans"/>
        </w:rPr>
        <w:t xml:space="preserve"> fa</w:t>
      </w:r>
      <w:r w:rsidR="000A7D5F">
        <w:rPr>
          <w:rFonts w:ascii="Cambria" w:eastAsia="Times New Roman" w:hAnsi="Cambria" w:cs="Gill Sans"/>
        </w:rPr>
        <w:t xml:space="preserve">ther. </w:t>
      </w:r>
    </w:p>
    <w:p w14:paraId="0708A25E" w14:textId="77777777" w:rsidR="00DB20AB" w:rsidRDefault="00DB20AB" w:rsidP="00C7268F">
      <w:pPr>
        <w:spacing w:line="360" w:lineRule="auto"/>
        <w:jc w:val="both"/>
        <w:rPr>
          <w:rFonts w:ascii="Cambria" w:eastAsia="Times New Roman" w:hAnsi="Cambria" w:cs="Gill Sans"/>
        </w:rPr>
      </w:pPr>
    </w:p>
    <w:p w14:paraId="067D29C3" w14:textId="4EFB5AEC" w:rsidR="00E877E5" w:rsidRDefault="004F5418" w:rsidP="00E877E5">
      <w:pPr>
        <w:spacing w:line="360" w:lineRule="auto"/>
        <w:jc w:val="both"/>
        <w:rPr>
          <w:rFonts w:ascii="Cambria" w:eastAsia="Times New Roman" w:hAnsi="Cambria" w:cs="Gill Sans"/>
        </w:rPr>
      </w:pPr>
      <w:r>
        <w:rPr>
          <w:rFonts w:ascii="Cambria" w:eastAsia="Times New Roman" w:hAnsi="Cambria" w:cs="Gill Sans"/>
        </w:rPr>
        <w:t xml:space="preserve">This difference in line </w:t>
      </w:r>
      <w:r w:rsidR="009D3F2E">
        <w:rPr>
          <w:rFonts w:ascii="Cambria" w:eastAsia="Times New Roman" w:hAnsi="Cambria" w:cs="Gill Sans"/>
        </w:rPr>
        <w:t>perhaps</w:t>
      </w:r>
      <w:r>
        <w:rPr>
          <w:rFonts w:ascii="Cambria" w:eastAsia="Times New Roman" w:hAnsi="Cambria" w:cs="Gill Sans"/>
        </w:rPr>
        <w:t xml:space="preserve"> presents</w:t>
      </w:r>
      <w:r w:rsidR="00C95C25">
        <w:rPr>
          <w:rFonts w:ascii="Cambria" w:eastAsia="Times New Roman" w:hAnsi="Cambria" w:cs="Gill Sans"/>
        </w:rPr>
        <w:t xml:space="preserve"> a paradox in the functionality of the illustrative and animated line that lies in relation to its reproductive ability. As Sean Cubitt </w:t>
      </w:r>
      <w:r w:rsidR="002176F8">
        <w:rPr>
          <w:rFonts w:ascii="Cambria" w:eastAsia="Times New Roman" w:hAnsi="Cambria" w:cs="Gill Sans"/>
        </w:rPr>
        <w:t xml:space="preserve">(2005) </w:t>
      </w:r>
      <w:r w:rsidR="00C95C25">
        <w:rPr>
          <w:rFonts w:ascii="Cambria" w:eastAsia="Times New Roman" w:hAnsi="Cambria" w:cs="Gill Sans"/>
        </w:rPr>
        <w:t>notes animation required a consistent uniformity of line that functioned as both indicator of form and character to enable its repetition</w:t>
      </w:r>
      <w:r w:rsidR="00E877E5">
        <w:rPr>
          <w:rFonts w:ascii="Cambria" w:eastAsia="Times New Roman" w:hAnsi="Cambria" w:cs="Gill Sans"/>
        </w:rPr>
        <w:t xml:space="preserve"> by key-animators and inbetweeners. The fluidity of line in Joy’s fashion illustrations and for Josephine Terry’s recipe books focuses on characterization that draws on the line as a compositional form echoing the brush mark</w:t>
      </w:r>
      <w:r w:rsidR="00B87B86">
        <w:rPr>
          <w:rFonts w:ascii="Cambria" w:eastAsia="Times New Roman" w:hAnsi="Cambria" w:cs="Gill Sans"/>
        </w:rPr>
        <w:t>s</w:t>
      </w:r>
      <w:r w:rsidR="00E877E5">
        <w:rPr>
          <w:rFonts w:ascii="Cambria" w:eastAsia="Times New Roman" w:hAnsi="Cambria" w:cs="Gill Sans"/>
        </w:rPr>
        <w:t xml:space="preserve"> o</w:t>
      </w:r>
      <w:r w:rsidR="006319D5">
        <w:rPr>
          <w:rFonts w:ascii="Cambria" w:eastAsia="Times New Roman" w:hAnsi="Cambria" w:cs="Gill Sans"/>
        </w:rPr>
        <w:t>f</w:t>
      </w:r>
      <w:r w:rsidR="00E877E5">
        <w:rPr>
          <w:rFonts w:ascii="Cambria" w:eastAsia="Times New Roman" w:hAnsi="Cambria" w:cs="Gill Sans"/>
        </w:rPr>
        <w:t xml:space="preserve"> sumi-e painting. The contrasting width </w:t>
      </w:r>
      <w:r w:rsidR="00B87B86">
        <w:rPr>
          <w:rFonts w:ascii="Cambria" w:eastAsia="Times New Roman" w:hAnsi="Cambria" w:cs="Gill Sans"/>
        </w:rPr>
        <w:t xml:space="preserve">and form </w:t>
      </w:r>
      <w:r w:rsidR="00E877E5">
        <w:rPr>
          <w:rFonts w:ascii="Cambria" w:eastAsia="Times New Roman" w:hAnsi="Cambria" w:cs="Gill Sans"/>
        </w:rPr>
        <w:t xml:space="preserve">of the </w:t>
      </w:r>
      <w:r w:rsidR="006319D5">
        <w:rPr>
          <w:rFonts w:ascii="Cambria" w:eastAsia="Times New Roman" w:hAnsi="Cambria" w:cs="Gill Sans"/>
        </w:rPr>
        <w:t>line adds weight and dynamism to</w:t>
      </w:r>
      <w:r w:rsidR="00E877E5">
        <w:rPr>
          <w:rFonts w:ascii="Cambria" w:eastAsia="Times New Roman" w:hAnsi="Cambria" w:cs="Gill Sans"/>
        </w:rPr>
        <w:t xml:space="preserve"> the character</w:t>
      </w:r>
      <w:r w:rsidR="006319D5">
        <w:rPr>
          <w:rFonts w:ascii="Cambria" w:eastAsia="Times New Roman" w:hAnsi="Cambria" w:cs="Gill Sans"/>
        </w:rPr>
        <w:t>s</w:t>
      </w:r>
      <w:r w:rsidR="00E877E5">
        <w:rPr>
          <w:rFonts w:ascii="Cambria" w:eastAsia="Times New Roman" w:hAnsi="Cambria" w:cs="Gill Sans"/>
        </w:rPr>
        <w:t xml:space="preserve"> </w:t>
      </w:r>
      <w:r w:rsidR="006319D5">
        <w:rPr>
          <w:rFonts w:ascii="Cambria" w:eastAsia="Times New Roman" w:hAnsi="Cambria" w:cs="Gill Sans"/>
        </w:rPr>
        <w:t>designs of Charley</w:t>
      </w:r>
      <w:r w:rsidR="00B87B86">
        <w:rPr>
          <w:rFonts w:ascii="Cambria" w:eastAsia="Times New Roman" w:hAnsi="Cambria" w:cs="Gill Sans"/>
        </w:rPr>
        <w:t xml:space="preserve"> </w:t>
      </w:r>
      <w:r w:rsidR="00826864">
        <w:rPr>
          <w:rFonts w:ascii="Cambria" w:eastAsia="Times New Roman" w:hAnsi="Cambria" w:cs="Gill Sans"/>
        </w:rPr>
        <w:t xml:space="preserve">(1947) </w:t>
      </w:r>
      <w:r w:rsidR="00B87B86">
        <w:rPr>
          <w:rFonts w:ascii="Cambria" w:eastAsia="Times New Roman" w:hAnsi="Cambria" w:cs="Gill Sans"/>
        </w:rPr>
        <w:t>for the series of information films.</w:t>
      </w:r>
      <w:r w:rsidR="006319D5">
        <w:rPr>
          <w:rFonts w:ascii="Cambria" w:eastAsia="Times New Roman" w:hAnsi="Cambria" w:cs="Gill Sans"/>
        </w:rPr>
        <w:t xml:space="preserve"> </w:t>
      </w:r>
      <w:r w:rsidR="009D3F2E">
        <w:rPr>
          <w:rFonts w:ascii="Cambria" w:eastAsia="Times New Roman" w:hAnsi="Cambria" w:cs="Gill Sans"/>
        </w:rPr>
        <w:t>In which even a frozen scene</w:t>
      </w:r>
      <w:r w:rsidR="00F677A0">
        <w:rPr>
          <w:rFonts w:ascii="Cambria" w:eastAsia="Times New Roman" w:hAnsi="Cambria" w:cs="Gill Sans"/>
        </w:rPr>
        <w:t xml:space="preserve"> is full</w:t>
      </w:r>
      <w:r w:rsidR="009D3F2E">
        <w:rPr>
          <w:rFonts w:ascii="Cambria" w:eastAsia="Times New Roman" w:hAnsi="Cambria" w:cs="Gill Sans"/>
        </w:rPr>
        <w:t xml:space="preserve"> of dynamic potential communicated </w:t>
      </w:r>
      <w:r w:rsidR="003B7577">
        <w:rPr>
          <w:rFonts w:ascii="Cambria" w:eastAsia="Times New Roman" w:hAnsi="Cambria" w:cs="Gill Sans"/>
        </w:rPr>
        <w:t>via the lines of the character, a</w:t>
      </w:r>
      <w:r w:rsidR="009D3F2E">
        <w:rPr>
          <w:rFonts w:ascii="Cambria" w:eastAsia="Times New Roman" w:hAnsi="Cambria" w:cs="Gill Sans"/>
        </w:rPr>
        <w:t>s</w:t>
      </w:r>
      <w:r w:rsidR="00B87B86">
        <w:rPr>
          <w:rFonts w:ascii="Cambria" w:eastAsia="Times New Roman" w:hAnsi="Cambria" w:cs="Gill Sans"/>
        </w:rPr>
        <w:t xml:space="preserve"> </w:t>
      </w:r>
      <w:r w:rsidR="00E668F4">
        <w:rPr>
          <w:rFonts w:ascii="Cambria" w:eastAsia="Times New Roman" w:hAnsi="Cambria" w:cs="Gill Sans"/>
        </w:rPr>
        <w:t>seen</w:t>
      </w:r>
      <w:r w:rsidR="00B87B86">
        <w:rPr>
          <w:rFonts w:ascii="Cambria" w:eastAsia="Times New Roman" w:hAnsi="Cambria" w:cs="Gill Sans"/>
        </w:rPr>
        <w:t xml:space="preserve"> in </w:t>
      </w:r>
      <w:r w:rsidR="00826864" w:rsidRPr="004F5418">
        <w:rPr>
          <w:rFonts w:ascii="Cambria" w:eastAsia="Times New Roman" w:hAnsi="Cambria" w:cs="Gill Sans"/>
          <w:i/>
        </w:rPr>
        <w:t>Dustbin Parade</w:t>
      </w:r>
      <w:r w:rsidR="00826864">
        <w:rPr>
          <w:rFonts w:ascii="Cambria" w:eastAsia="Times New Roman" w:hAnsi="Cambria" w:cs="Gill Sans"/>
        </w:rPr>
        <w:t xml:space="preserve"> (1941), </w:t>
      </w:r>
      <w:r w:rsidR="00826864" w:rsidRPr="004F5418">
        <w:rPr>
          <w:rFonts w:ascii="Cambria" w:eastAsia="Times New Roman" w:hAnsi="Cambria" w:cs="Gill Sans"/>
          <w:i/>
        </w:rPr>
        <w:t>Jungle Warfare</w:t>
      </w:r>
      <w:r w:rsidR="00826864">
        <w:rPr>
          <w:rFonts w:ascii="Cambria" w:eastAsia="Times New Roman" w:hAnsi="Cambria" w:cs="Gill Sans"/>
        </w:rPr>
        <w:t xml:space="preserve"> (1943), </w:t>
      </w:r>
      <w:r w:rsidR="00826864" w:rsidRPr="004F5418">
        <w:rPr>
          <w:rFonts w:ascii="Cambria" w:eastAsia="Times New Roman" w:hAnsi="Cambria" w:cs="Gill Sans"/>
          <w:i/>
        </w:rPr>
        <w:t>Export or Die</w:t>
      </w:r>
      <w:r w:rsidR="00826864">
        <w:rPr>
          <w:rFonts w:ascii="Cambria" w:eastAsia="Times New Roman" w:hAnsi="Cambria" w:cs="Gill Sans"/>
        </w:rPr>
        <w:t xml:space="preserve"> (1946) and animated commercials </w:t>
      </w:r>
      <w:r w:rsidR="00826864" w:rsidRPr="004F5418">
        <w:rPr>
          <w:rFonts w:ascii="Cambria" w:eastAsia="Times New Roman" w:hAnsi="Cambria" w:cs="Gill Sans"/>
          <w:i/>
        </w:rPr>
        <w:t>Polly Put the Kettle On</w:t>
      </w:r>
      <w:r w:rsidR="00826864">
        <w:rPr>
          <w:rFonts w:ascii="Cambria" w:eastAsia="Times New Roman" w:hAnsi="Cambria" w:cs="Gill Sans"/>
        </w:rPr>
        <w:t xml:space="preserve"> (1947), </w:t>
      </w:r>
      <w:r w:rsidR="00826864" w:rsidRPr="004F5418">
        <w:rPr>
          <w:rFonts w:ascii="Cambria" w:eastAsia="Times New Roman" w:hAnsi="Cambria" w:cs="Gill Sans"/>
          <w:i/>
        </w:rPr>
        <w:t>What’s Cooking</w:t>
      </w:r>
      <w:r w:rsidR="00826864">
        <w:rPr>
          <w:rFonts w:ascii="Cambria" w:eastAsia="Times New Roman" w:hAnsi="Cambria" w:cs="Gill Sans"/>
        </w:rPr>
        <w:t xml:space="preserve"> (1949)</w:t>
      </w:r>
      <w:r w:rsidR="00C26D3E">
        <w:rPr>
          <w:rFonts w:ascii="Cambria" w:eastAsia="Times New Roman" w:hAnsi="Cambria" w:cs="Gill Sans"/>
        </w:rPr>
        <w:t xml:space="preserve">. </w:t>
      </w:r>
    </w:p>
    <w:p w14:paraId="0B74327B" w14:textId="77777777" w:rsidR="00C26D3E" w:rsidRDefault="00C26D3E" w:rsidP="00E877E5">
      <w:pPr>
        <w:spacing w:line="360" w:lineRule="auto"/>
        <w:jc w:val="both"/>
        <w:rPr>
          <w:rFonts w:ascii="Cambria" w:eastAsia="Times New Roman" w:hAnsi="Cambria" w:cs="Gill Sans"/>
        </w:rPr>
      </w:pPr>
    </w:p>
    <w:p w14:paraId="482DC952" w14:textId="58CBD487" w:rsidR="00A82E32" w:rsidRDefault="0085357E" w:rsidP="00C26D3E">
      <w:pPr>
        <w:spacing w:line="360" w:lineRule="auto"/>
        <w:jc w:val="both"/>
      </w:pPr>
      <w:r>
        <w:t xml:space="preserve">A study of Joy’s preliminary sketches for her illustrations highlight the constant reflection on the effectiveness of the drawing through the overlapping pencil marks. With each gesture and mark we are able to follow her process of creative reductionism to bring to life the essence of a woman applying perfume. The highlighted inked elements signify the completion of the line and its </w:t>
      </w:r>
      <w:r w:rsidR="00B17615">
        <w:t>unity with the image</w:t>
      </w:r>
      <w:r>
        <w:t xml:space="preserve">. </w:t>
      </w:r>
      <w:r>
        <w:rPr>
          <w:rFonts w:ascii="Cambria" w:eastAsia="Times New Roman" w:hAnsi="Cambria" w:cs="Gill Sans"/>
        </w:rPr>
        <w:t>Joy used brushwork</w:t>
      </w:r>
      <w:r w:rsidR="00C26D3E">
        <w:rPr>
          <w:rFonts w:ascii="Cambria" w:eastAsia="Times New Roman" w:hAnsi="Cambria" w:cs="Gill Sans"/>
        </w:rPr>
        <w:t xml:space="preserve"> </w:t>
      </w:r>
      <w:r>
        <w:rPr>
          <w:rFonts w:ascii="Cambria" w:eastAsia="Times New Roman" w:hAnsi="Cambria" w:cs="Gill Sans"/>
        </w:rPr>
        <w:t>for her</w:t>
      </w:r>
      <w:r w:rsidR="00C26D3E">
        <w:rPr>
          <w:rFonts w:ascii="Cambria" w:eastAsia="Times New Roman" w:hAnsi="Cambria" w:cs="Gill Sans"/>
        </w:rPr>
        <w:t xml:space="preserve"> commercial illus</w:t>
      </w:r>
      <w:r>
        <w:rPr>
          <w:rFonts w:ascii="Cambria" w:eastAsia="Times New Roman" w:hAnsi="Cambria" w:cs="Gill Sans"/>
        </w:rPr>
        <w:t>trations as</w:t>
      </w:r>
      <w:r w:rsidR="00A64BBB">
        <w:rPr>
          <w:rFonts w:ascii="Cambria" w:eastAsia="Times New Roman" w:hAnsi="Cambria" w:cs="Gill Sans"/>
        </w:rPr>
        <w:t xml:space="preserve"> </w:t>
      </w:r>
      <w:r>
        <w:rPr>
          <w:rFonts w:ascii="Cambria" w:eastAsia="Times New Roman" w:hAnsi="Cambria" w:cs="Gill Sans"/>
        </w:rPr>
        <w:t xml:space="preserve">functional compositional </w:t>
      </w:r>
      <w:r w:rsidR="00C26D3E">
        <w:rPr>
          <w:rFonts w:ascii="Cambria" w:eastAsia="Times New Roman" w:hAnsi="Cambria" w:cs="Gill Sans"/>
        </w:rPr>
        <w:t xml:space="preserve">guides and cues for the viewer. This is evocatively presented in </w:t>
      </w:r>
      <w:r w:rsidR="00C26D3E">
        <w:t>the domestic naturalness of the instructive filler for an article on ‘How to bath in a bowl of water’.</w:t>
      </w:r>
      <w:r w:rsidR="00BE64EF">
        <w:t xml:space="preserve"> The domestic subject matter and settings </w:t>
      </w:r>
      <w:r w:rsidR="00B17615">
        <w:t xml:space="preserve">of her commissions </w:t>
      </w:r>
      <w:r w:rsidR="00BE64EF">
        <w:t xml:space="preserve">often presented Joy with an opportunity to evoke a joyful humour conveyed through the </w:t>
      </w:r>
      <w:r w:rsidR="00C26D3E">
        <w:t xml:space="preserve">fluidity </w:t>
      </w:r>
      <w:r w:rsidR="00E668F4">
        <w:t>of the line</w:t>
      </w:r>
      <w:r w:rsidR="00B17615">
        <w:t xml:space="preserve"> </w:t>
      </w:r>
      <w:r w:rsidR="00F04132">
        <w:t xml:space="preserve">in </w:t>
      </w:r>
      <w:r w:rsidR="00BE64EF">
        <w:t xml:space="preserve">fillers </w:t>
      </w:r>
      <w:r w:rsidR="00F04132">
        <w:t xml:space="preserve">for </w:t>
      </w:r>
      <w:r w:rsidR="00C26D3E">
        <w:t>the Daily Mail</w:t>
      </w:r>
      <w:r w:rsidR="00E668F4">
        <w:t xml:space="preserve"> and other publications</w:t>
      </w:r>
      <w:r w:rsidR="00BE64EF">
        <w:t xml:space="preserve">. </w:t>
      </w:r>
      <w:r w:rsidR="00B17615">
        <w:t xml:space="preserve">A woman relaxing </w:t>
      </w:r>
      <w:r w:rsidR="00C956A8">
        <w:t>on a chair on a floor becomes a</w:t>
      </w:r>
      <w:r w:rsidR="00B17615">
        <w:t xml:space="preserve">live through Joy’s brushwork in which the </w:t>
      </w:r>
      <w:r w:rsidR="00716588">
        <w:t xml:space="preserve">simplicity of </w:t>
      </w:r>
      <w:r w:rsidR="00B17615">
        <w:t>line defines the</w:t>
      </w:r>
      <w:r w:rsidR="00716588">
        <w:t xml:space="preserve"> form. Morphing into a reflective observation on the thoughtfulness of a woman reading a magazine with a raised hand holding a cigarette or a woman applying lipstick.</w:t>
      </w:r>
    </w:p>
    <w:p w14:paraId="2C3FD8E9" w14:textId="77777777" w:rsidR="00792B87" w:rsidRDefault="00792B87" w:rsidP="00C26D3E">
      <w:pPr>
        <w:spacing w:line="360" w:lineRule="auto"/>
        <w:jc w:val="both"/>
      </w:pPr>
    </w:p>
    <w:p w14:paraId="5E21DFAF" w14:textId="0843E0D2" w:rsidR="00792B87" w:rsidRDefault="00B5166A" w:rsidP="00792B87">
      <w:pPr>
        <w:spacing w:line="360" w:lineRule="auto"/>
        <w:jc w:val="both"/>
      </w:pPr>
      <w:r>
        <w:t>When</w:t>
      </w:r>
      <w:r w:rsidR="0070172A">
        <w:t xml:space="preserve"> Joy and John Halas returned to England </w:t>
      </w:r>
      <w:r w:rsidR="00B6568E">
        <w:t>in 1938</w:t>
      </w:r>
      <w:r w:rsidR="0070172A">
        <w:t xml:space="preserve"> they quickly became engaged in searching for work as commercial artists. One of the earliest examples </w:t>
      </w:r>
      <w:r w:rsidR="00EA13D8">
        <w:t xml:space="preserve">of </w:t>
      </w:r>
      <w:r w:rsidR="0070172A">
        <w:t xml:space="preserve">Joy’s </w:t>
      </w:r>
      <w:r w:rsidR="00EA13D8">
        <w:t xml:space="preserve">designs </w:t>
      </w:r>
      <w:r w:rsidR="0070172A">
        <w:t xml:space="preserve">from 1939 for </w:t>
      </w:r>
      <w:r w:rsidR="00EA13D8">
        <w:t xml:space="preserve">a </w:t>
      </w:r>
      <w:r w:rsidR="0070172A">
        <w:t xml:space="preserve">silk scarf with the lyrics from Harry Bidgood’s song </w:t>
      </w:r>
      <w:r w:rsidR="0070172A" w:rsidRPr="0070172A">
        <w:rPr>
          <w:i/>
        </w:rPr>
        <w:t>Run, Rabbit, Run</w:t>
      </w:r>
      <w:r w:rsidR="00676546">
        <w:t>. The fluidity of the illustrations and design echo the energy and rhythm of the song. This is in contrast to the more personal drawings and cartoons that Joy produced about her relationship with John in Budapest in spring 1938. These light li</w:t>
      </w:r>
      <w:r>
        <w:t>near pencil drawings are proto-f</w:t>
      </w:r>
      <w:r w:rsidR="00676546">
        <w:t xml:space="preserve">orms of </w:t>
      </w:r>
      <w:r>
        <w:t>illustrated motifs and forms</w:t>
      </w:r>
      <w:r w:rsidR="00676546">
        <w:t xml:space="preserve"> Joy </w:t>
      </w:r>
      <w:r w:rsidR="0062768C">
        <w:t xml:space="preserve">later </w:t>
      </w:r>
      <w:r w:rsidR="00676546">
        <w:t>produced for Josephine Terry’s cookery books.</w:t>
      </w:r>
      <w:r>
        <w:t xml:space="preserve"> The</w:t>
      </w:r>
      <w:r w:rsidR="00792B87">
        <w:t xml:space="preserve"> drawings from Budapest </w:t>
      </w:r>
      <w:r>
        <w:t xml:space="preserve">represent Joy’s ability to </w:t>
      </w:r>
      <w:r w:rsidR="00923D4F">
        <w:t>mediate</w:t>
      </w:r>
      <w:r w:rsidR="00792B87">
        <w:t xml:space="preserve"> </w:t>
      </w:r>
      <w:r>
        <w:t>between different languages and cultures. It also presents a</w:t>
      </w:r>
      <w:r w:rsidR="00792B87">
        <w:t xml:space="preserve"> personal vision and expression that brings to light the closeness of their creative relationship.</w:t>
      </w:r>
      <w:r>
        <w:t xml:space="preserve"> The translation reads; </w:t>
      </w:r>
    </w:p>
    <w:p w14:paraId="1037D2EE" w14:textId="77777777" w:rsidR="00B5166A" w:rsidRDefault="00B5166A" w:rsidP="00792B87">
      <w:pPr>
        <w:spacing w:line="360" w:lineRule="auto"/>
        <w:jc w:val="both"/>
        <w:rPr>
          <w:rStyle w:val="ecxapple-style-span"/>
          <w:rFonts w:ascii="Cambria" w:eastAsia="Times New Roman" w:hAnsi="Cambria" w:cs="Times New Roman"/>
        </w:rPr>
      </w:pPr>
    </w:p>
    <w:p w14:paraId="135B2FA7" w14:textId="50F94BD6" w:rsidR="00792B87" w:rsidRPr="00B5166A" w:rsidRDefault="00792B87" w:rsidP="00792B87">
      <w:pPr>
        <w:spacing w:line="360" w:lineRule="auto"/>
        <w:jc w:val="both"/>
        <w:rPr>
          <w:rFonts w:ascii="Cambria" w:hAnsi="Cambria"/>
        </w:rPr>
      </w:pPr>
      <w:r w:rsidRPr="00B5166A">
        <w:rPr>
          <w:rStyle w:val="ecxapple-style-span"/>
          <w:rFonts w:ascii="Cambria" w:eastAsia="Times New Roman" w:hAnsi="Cambria" w:cs="Times New Roman"/>
        </w:rPr>
        <w:t>Poor John is very sad, he has a wife who is not too pretty but very clever, his wife is a secret witch, she can make all sorts o</w:t>
      </w:r>
      <w:r w:rsidR="00B5166A">
        <w:rPr>
          <w:rStyle w:val="ecxapple-style-span"/>
          <w:rFonts w:ascii="Cambria" w:eastAsia="Times New Roman" w:hAnsi="Cambria" w:cs="Times New Roman"/>
        </w:rPr>
        <w:t>f things happen, a lovely house</w:t>
      </w:r>
      <w:r w:rsidRPr="00B5166A">
        <w:rPr>
          <w:rStyle w:val="ecxapple-style-span"/>
          <w:rFonts w:ascii="Cambria" w:eastAsia="Times New Roman" w:hAnsi="Cambria" w:cs="Times New Roman"/>
        </w:rPr>
        <w:t>,</w:t>
      </w:r>
      <w:r w:rsidR="00B5166A">
        <w:rPr>
          <w:rStyle w:val="ecxapple-style-span"/>
          <w:rFonts w:ascii="Cambria" w:eastAsia="Times New Roman" w:hAnsi="Cambria" w:cs="Times New Roman"/>
        </w:rPr>
        <w:t xml:space="preserve"> </w:t>
      </w:r>
      <w:r w:rsidRPr="00B5166A">
        <w:rPr>
          <w:rStyle w:val="ecxapple-style-span"/>
          <w:rFonts w:ascii="Cambria" w:eastAsia="Times New Roman" w:hAnsi="Cambria" w:cs="Times New Roman"/>
        </w:rPr>
        <w:t xml:space="preserve">surrounded by a beautiful garden, all full of strawberries, pears, apricots, oranges and black currents, a lovely lake, good wine, sunshine, beautiful moon and stars, no aircraft noise, in the small house there will be books and everything you need, a more than sensational car to </w:t>
      </w:r>
      <w:r w:rsidR="00B5166A">
        <w:rPr>
          <w:rStyle w:val="ecxapple-style-span"/>
          <w:rFonts w:ascii="Cambria" w:eastAsia="Times New Roman" w:hAnsi="Cambria" w:cs="Times New Roman"/>
        </w:rPr>
        <w:t>motor where you like Yippee!</w:t>
      </w:r>
    </w:p>
    <w:p w14:paraId="1DF8E3DD" w14:textId="77777777" w:rsidR="00A82E32" w:rsidRDefault="00A82E32" w:rsidP="00C26D3E">
      <w:pPr>
        <w:spacing w:line="360" w:lineRule="auto"/>
        <w:jc w:val="both"/>
      </w:pPr>
    </w:p>
    <w:p w14:paraId="533E1CB7" w14:textId="6317934F" w:rsidR="00B6568E" w:rsidRDefault="00B6568E" w:rsidP="00B6568E">
      <w:pPr>
        <w:spacing w:line="360" w:lineRule="auto"/>
        <w:jc w:val="both"/>
      </w:pPr>
      <w:r>
        <w:t>The overly domestic tone</w:t>
      </w:r>
      <w:r w:rsidR="00D02CEE">
        <w:t xml:space="preserve"> belies a more serious aspect to</w:t>
      </w:r>
      <w:r>
        <w:t xml:space="preserve"> their relationship</w:t>
      </w:r>
      <w:r w:rsidR="00D02CEE">
        <w:t>,</w:t>
      </w:r>
      <w:r>
        <w:t xml:space="preserve"> in particular</w:t>
      </w:r>
      <w:r w:rsidR="004D7982">
        <w:t>,</w:t>
      </w:r>
      <w:r>
        <w:t xml:space="preserve"> the balancing of their creative work</w:t>
      </w:r>
      <w:r w:rsidR="00D02CEE">
        <w:t xml:space="preserve"> </w:t>
      </w:r>
      <w:r w:rsidR="002F387E">
        <w:t xml:space="preserve">that was often </w:t>
      </w:r>
      <w:r w:rsidR="00D02CEE">
        <w:t>dependent on a shared visual</w:t>
      </w:r>
      <w:r w:rsidR="004D7982">
        <w:t>,</w:t>
      </w:r>
      <w:r w:rsidR="00D02CEE">
        <w:t xml:space="preserve"> rather than </w:t>
      </w:r>
      <w:r w:rsidR="004D7982">
        <w:t xml:space="preserve">a verbal </w:t>
      </w:r>
      <w:r w:rsidR="00276DF8">
        <w:t>language</w:t>
      </w:r>
      <w:r w:rsidR="00D02CEE">
        <w:t xml:space="preserve">. It is significant that on their return to </w:t>
      </w:r>
      <w:r w:rsidR="00C956A8">
        <w:t>Britain</w:t>
      </w:r>
      <w:r w:rsidR="00D02CEE">
        <w:t xml:space="preserve"> Joy became the driving force at the heart o</w:t>
      </w:r>
      <w:r w:rsidR="00CC4CEC">
        <w:t>f the partnership.</w:t>
      </w:r>
      <w:r w:rsidR="00D02CEE">
        <w:t xml:space="preserve"> </w:t>
      </w:r>
      <w:r w:rsidR="00D43A18">
        <w:t xml:space="preserve"> Often functioning as a communicative conduit and cultural interpreter bet</w:t>
      </w:r>
      <w:r w:rsidR="006B155C">
        <w:t xml:space="preserve">ween both cultures and clients </w:t>
      </w:r>
      <w:r w:rsidR="00D02CEE">
        <w:t xml:space="preserve">that continued throughout </w:t>
      </w:r>
      <w:r>
        <w:t xml:space="preserve">the </w:t>
      </w:r>
      <w:r w:rsidR="00EA7E23">
        <w:t xml:space="preserve">early </w:t>
      </w:r>
      <w:r w:rsidR="00D02CEE">
        <w:t xml:space="preserve">years of </w:t>
      </w:r>
      <w:r w:rsidR="00923D4F">
        <w:t>their creative partnership in England</w:t>
      </w:r>
      <w:r>
        <w:t xml:space="preserve">. </w:t>
      </w:r>
    </w:p>
    <w:p w14:paraId="05D36D03" w14:textId="77777777" w:rsidR="00B6568E" w:rsidRDefault="00B6568E" w:rsidP="00B6568E">
      <w:pPr>
        <w:spacing w:line="360" w:lineRule="auto"/>
        <w:jc w:val="both"/>
      </w:pPr>
    </w:p>
    <w:p w14:paraId="37B418FD" w14:textId="148F3790" w:rsidR="00EC7B4D" w:rsidRDefault="00923D4F" w:rsidP="00EC7B4D">
      <w:pPr>
        <w:spacing w:line="360" w:lineRule="auto"/>
        <w:jc w:val="both"/>
      </w:pPr>
      <w:r>
        <w:t>Their</w:t>
      </w:r>
      <w:r w:rsidR="00B6568E">
        <w:t xml:space="preserve"> creative part</w:t>
      </w:r>
      <w:r w:rsidR="0062768C">
        <w:t>nership was cemented when they became part of</w:t>
      </w:r>
      <w:r w:rsidR="00B6568E">
        <w:t xml:space="preserve"> J. Walter Thompson </w:t>
      </w:r>
      <w:r w:rsidR="004D7982">
        <w:t xml:space="preserve">advertising agency </w:t>
      </w:r>
      <w:r w:rsidR="00F10AAD">
        <w:t>where</w:t>
      </w:r>
      <w:r w:rsidR="00B6568E">
        <w:t xml:space="preserve"> Joy’s career </w:t>
      </w:r>
      <w:r w:rsidR="007E332D">
        <w:t>reconnected with animation</w:t>
      </w:r>
      <w:r w:rsidR="00B6568E">
        <w:t>. While they continued to produce</w:t>
      </w:r>
      <w:r w:rsidR="00E51924">
        <w:t xml:space="preserve"> some</w:t>
      </w:r>
      <w:r w:rsidR="00B6568E">
        <w:t xml:space="preserve"> commercial art m</w:t>
      </w:r>
      <w:r w:rsidR="00E51924">
        <w:t xml:space="preserve">any of their </w:t>
      </w:r>
      <w:r w:rsidR="00FF2C23">
        <w:t>commission</w:t>
      </w:r>
      <w:r w:rsidR="00E51924">
        <w:t>s</w:t>
      </w:r>
      <w:r w:rsidR="00FF2C23">
        <w:t xml:space="preserve"> </w:t>
      </w:r>
      <w:r w:rsidR="00E51924">
        <w:t>was for animated content</w:t>
      </w:r>
      <w:r w:rsidR="00B6568E">
        <w:t xml:space="preserve">. </w:t>
      </w:r>
      <w:r w:rsidR="0010788F">
        <w:t xml:space="preserve">It could be argued that this was a natural course for the animated energy of her illustrations. </w:t>
      </w:r>
      <w:r w:rsidR="00EC7B4D">
        <w:t>Joy’s strength lay in being able to mediate information into</w:t>
      </w:r>
      <w:r w:rsidR="00EC7B4D" w:rsidRPr="00FF2C23">
        <w:t xml:space="preserve"> visual form</w:t>
      </w:r>
      <w:r w:rsidR="00EC7B4D">
        <w:t>s that</w:t>
      </w:r>
      <w:r w:rsidR="00EC7B4D" w:rsidRPr="00FF2C23">
        <w:t xml:space="preserve"> the viewer process</w:t>
      </w:r>
      <w:r w:rsidR="00EC7B4D">
        <w:t>ed and absorbed into new knowledge</w:t>
      </w:r>
      <w:r w:rsidR="000F2978">
        <w:t>.</w:t>
      </w:r>
      <w:r w:rsidR="000F2978" w:rsidRPr="000F2978">
        <w:t xml:space="preserve"> </w:t>
      </w:r>
      <w:r w:rsidR="000F2978">
        <w:t xml:space="preserve">Her designs and storyboards for the Ministry of Information and the Central Office of Information films draws on the skills of an illustrator rather than an animator. </w:t>
      </w:r>
      <w:r w:rsidR="00EC7B4D">
        <w:t>This highlights the significance of Second World War information films; that of direct and clear communication aimed at mediating between different groups. Insuring the presentation of knowledge and information</w:t>
      </w:r>
      <w:r w:rsidR="00EC7B4D" w:rsidRPr="0062768C">
        <w:t xml:space="preserve"> </w:t>
      </w:r>
      <w:r w:rsidR="00EC7B4D">
        <w:t xml:space="preserve">intended to provide a collective understanding. </w:t>
      </w:r>
    </w:p>
    <w:p w14:paraId="5C065BFA" w14:textId="77777777" w:rsidR="000F2978" w:rsidRDefault="000F2978" w:rsidP="00E43ADC">
      <w:pPr>
        <w:spacing w:line="360" w:lineRule="auto"/>
        <w:jc w:val="both"/>
      </w:pPr>
    </w:p>
    <w:p w14:paraId="3B44B109" w14:textId="0D1994DB" w:rsidR="00E43ADC" w:rsidRPr="001A0ED5" w:rsidRDefault="00E43ADC" w:rsidP="00E43ADC">
      <w:pPr>
        <w:spacing w:line="360" w:lineRule="auto"/>
        <w:jc w:val="both"/>
      </w:pPr>
      <w:r>
        <w:t xml:space="preserve">This had its foundation in Joy’s early career </w:t>
      </w:r>
      <w:r w:rsidR="006B155C">
        <w:t>and</w:t>
      </w:r>
      <w:r>
        <w:t xml:space="preserve"> in her formative art education at Watford School of Art. </w:t>
      </w:r>
      <w:r w:rsidR="006B155C">
        <w:t xml:space="preserve">Where </w:t>
      </w:r>
      <w:r>
        <w:t>Joy learn</w:t>
      </w:r>
      <w:r w:rsidR="001A0ED5">
        <w:t>t</w:t>
      </w:r>
      <w:r w:rsidR="00EA7E23">
        <w:t xml:space="preserve"> that</w:t>
      </w:r>
      <w:r>
        <w:t xml:space="preserve"> the role of the illustrator was in part to displace their sense of self-expression in order to reflect</w:t>
      </w:r>
      <w:r w:rsidR="0060519E">
        <w:t xml:space="preserve"> the project in relation to</w:t>
      </w:r>
      <w:r>
        <w:t xml:space="preserve"> the needs and desires of the client. As George Him </w:t>
      </w:r>
      <w:r w:rsidR="00EA7E23">
        <w:t>state</w:t>
      </w:r>
      <w:r w:rsidR="0062768C">
        <w:t>s</w:t>
      </w:r>
      <w:r>
        <w:t>:</w:t>
      </w:r>
    </w:p>
    <w:p w14:paraId="55488BA6" w14:textId="77777777" w:rsidR="00E43ADC" w:rsidRDefault="00E43ADC" w:rsidP="00E43ADC">
      <w:pPr>
        <w:spacing w:line="360" w:lineRule="auto"/>
        <w:jc w:val="both"/>
        <w:rPr>
          <w:rFonts w:eastAsia="Times New Roman" w:cs="Times New Roman"/>
        </w:rPr>
      </w:pPr>
    </w:p>
    <w:p w14:paraId="5B2246EE" w14:textId="77777777" w:rsidR="00E43ADC" w:rsidRDefault="00E43ADC" w:rsidP="00E43ADC">
      <w:pPr>
        <w:spacing w:line="360" w:lineRule="auto"/>
        <w:jc w:val="both"/>
        <w:rPr>
          <w:rFonts w:eastAsia="Times New Roman" w:cs="Times New Roman"/>
        </w:rPr>
      </w:pPr>
      <w:r>
        <w:rPr>
          <w:rFonts w:eastAsia="Times New Roman" w:cs="Times New Roman"/>
        </w:rPr>
        <w:t>‘If we call ourselves designers it is only to stress that we are artists in the old sense in that we are prepared to subordinate our personal aim-which, as for all creative people is self-expression- to the task we are given; and we believe that both can be compatible.' (Him cited Artmonsky 2012)</w:t>
      </w:r>
    </w:p>
    <w:p w14:paraId="3AE487ED" w14:textId="77777777" w:rsidR="00B6568E" w:rsidRDefault="00B6568E" w:rsidP="00B6568E">
      <w:pPr>
        <w:spacing w:line="360" w:lineRule="auto"/>
        <w:jc w:val="both"/>
      </w:pPr>
    </w:p>
    <w:p w14:paraId="2676CC7E" w14:textId="1BF141C0" w:rsidR="0062768C" w:rsidRDefault="00923D4F" w:rsidP="0062768C">
      <w:pPr>
        <w:spacing w:line="360" w:lineRule="auto"/>
        <w:jc w:val="both"/>
      </w:pPr>
      <w:r>
        <w:t>Significantly Joy had a sense of independence and strength</w:t>
      </w:r>
      <w:r w:rsidR="00E43ADC">
        <w:t xml:space="preserve"> </w:t>
      </w:r>
      <w:r w:rsidR="0062768C">
        <w:t>during a</w:t>
      </w:r>
      <w:r w:rsidR="00E43ADC">
        <w:t xml:space="preserve"> period </w:t>
      </w:r>
      <w:r w:rsidR="0062768C">
        <w:t>in which</w:t>
      </w:r>
      <w:r w:rsidR="001A0ED5">
        <w:t xml:space="preserve"> women </w:t>
      </w:r>
      <w:r w:rsidR="00B906D6">
        <w:t>were starting to have more freedom. In particular women artists like Enid Ma</w:t>
      </w:r>
      <w:r w:rsidR="005E6B83">
        <w:t>rx</w:t>
      </w:r>
      <w:r w:rsidR="006B155C">
        <w:t>, Margaret Calkin James, Betty Swanwick</w:t>
      </w:r>
      <w:r w:rsidR="00B906D6">
        <w:t xml:space="preserve"> a</w:t>
      </w:r>
      <w:r w:rsidR="005E6B83">
        <w:t xml:space="preserve">nd </w:t>
      </w:r>
      <w:r w:rsidR="006B155C">
        <w:t xml:space="preserve">Pearl Falconer </w:t>
      </w:r>
      <w:r w:rsidR="005E6B83">
        <w:t>were</w:t>
      </w:r>
      <w:r w:rsidR="00B906D6">
        <w:t xml:space="preserve"> able to develop </w:t>
      </w:r>
      <w:r>
        <w:t>career</w:t>
      </w:r>
      <w:r w:rsidR="00276DF8">
        <w:t>s</w:t>
      </w:r>
      <w:r w:rsidR="00B906D6">
        <w:t>. Most notably producing commercial art, including posters for London Transport</w:t>
      </w:r>
      <w:r w:rsidR="005E6B83">
        <w:t xml:space="preserve"> and</w:t>
      </w:r>
      <w:r w:rsidR="0062768C">
        <w:t xml:space="preserve"> London Underground. </w:t>
      </w:r>
      <w:r w:rsidR="005E6B83">
        <w:t>The</w:t>
      </w:r>
      <w:r w:rsidR="0062768C">
        <w:t xml:space="preserve"> diversity of their commercial</w:t>
      </w:r>
      <w:r w:rsidR="005B6C4D">
        <w:t xml:space="preserve"> practice included</w:t>
      </w:r>
      <w:r w:rsidR="0062768C">
        <w:t xml:space="preserve"> textile design, book covers, and other printed ephemeral, c</w:t>
      </w:r>
      <w:r w:rsidR="004639BB">
        <w:t>ontributing</w:t>
      </w:r>
      <w:r w:rsidR="0062768C" w:rsidRPr="00E43ADC">
        <w:t xml:space="preserve"> </w:t>
      </w:r>
      <w:r w:rsidR="004639BB">
        <w:t>and enriching</w:t>
      </w:r>
      <w:r w:rsidR="0062768C">
        <w:t xml:space="preserve"> the</w:t>
      </w:r>
      <w:r w:rsidR="0062768C" w:rsidRPr="00E43ADC">
        <w:t xml:space="preserve"> visual c</w:t>
      </w:r>
      <w:r w:rsidR="0062768C">
        <w:t xml:space="preserve">ulture of contemporary Britain. </w:t>
      </w:r>
      <w:r w:rsidR="0060519E">
        <w:t xml:space="preserve">Others such as Pearl Binder produced work that documented the richness and diversity of different communities of Britain in particular the East End of London. </w:t>
      </w:r>
    </w:p>
    <w:p w14:paraId="3E9CAA25" w14:textId="1EAC335D" w:rsidR="00E43ADC" w:rsidRPr="00E43ADC" w:rsidRDefault="00E43ADC" w:rsidP="00E43ADC">
      <w:pPr>
        <w:spacing w:line="360" w:lineRule="auto"/>
        <w:jc w:val="both"/>
      </w:pPr>
    </w:p>
    <w:p w14:paraId="3A2375F6" w14:textId="0F7233B2" w:rsidR="005B6C4D" w:rsidRDefault="001A0ED5" w:rsidP="005B6C4D">
      <w:pPr>
        <w:spacing w:line="360" w:lineRule="auto"/>
        <w:jc w:val="both"/>
        <w:rPr>
          <w:bCs/>
        </w:rPr>
      </w:pPr>
      <w:r>
        <w:t>Unfortunately the ephemeral nature of the commercial illustration work produced from the early 1900’s has not survived and those that exist represent a body of w</w:t>
      </w:r>
      <w:r w:rsidR="0060519E">
        <w:t>ork that lacks accreditation</w:t>
      </w:r>
      <w:r w:rsidR="0060519E" w:rsidRPr="0060519E">
        <w:t xml:space="preserve"> </w:t>
      </w:r>
      <w:r w:rsidR="0060519E">
        <w:t>for the artists</w:t>
      </w:r>
      <w:r>
        <w:t xml:space="preserve">. </w:t>
      </w:r>
      <w:r w:rsidR="005B6C4D">
        <w:t xml:space="preserve">Cheryl Buckley argues that: </w:t>
      </w:r>
      <w:r w:rsidR="00C87524">
        <w:t>“</w:t>
      </w:r>
      <w:r w:rsidR="005B6C4D" w:rsidRPr="00BC43B8">
        <w:rPr>
          <w:bCs/>
        </w:rPr>
        <w:t>Women's interventions, both past and present, are consistently ignored. Indeed, the omissions are so overwhelming, and the rare acknowledgment so cursory and marginalized, that one realizes these silences are not accidental and haphazard; rather, they are the direct consequence of sp</w:t>
      </w:r>
      <w:r w:rsidR="005B6C4D">
        <w:rPr>
          <w:bCs/>
        </w:rPr>
        <w:t>ecific historiographic methods.</w:t>
      </w:r>
      <w:r w:rsidR="00C87524">
        <w:rPr>
          <w:bCs/>
        </w:rPr>
        <w:t>”</w:t>
      </w:r>
      <w:r w:rsidR="005B6C4D">
        <w:rPr>
          <w:bCs/>
        </w:rPr>
        <w:t xml:space="preserve"> (Buckley 1986:3) </w:t>
      </w:r>
    </w:p>
    <w:p w14:paraId="5361F02B" w14:textId="77777777" w:rsidR="005B6C4D" w:rsidRDefault="005B6C4D" w:rsidP="005B6C4D">
      <w:pPr>
        <w:spacing w:line="360" w:lineRule="auto"/>
        <w:jc w:val="both"/>
        <w:rPr>
          <w:bCs/>
        </w:rPr>
      </w:pPr>
    </w:p>
    <w:p w14:paraId="7DF9018F" w14:textId="351EF0F1" w:rsidR="005B6C4D" w:rsidRDefault="005B6C4D" w:rsidP="005B6C4D">
      <w:pPr>
        <w:spacing w:line="360" w:lineRule="auto"/>
        <w:jc w:val="both"/>
      </w:pPr>
      <w:r>
        <w:t>As Linda Nochlin (1971) and Cheryl Buckley (1986) have commented</w:t>
      </w:r>
      <w:r w:rsidR="00686812">
        <w:t>,</w:t>
      </w:r>
      <w:r>
        <w:t xml:space="preserve"> women artists remain historically absent from the discourse of art and design production and criticism.</w:t>
      </w:r>
      <w:r w:rsidRPr="003B399B">
        <w:t xml:space="preserve"> </w:t>
      </w:r>
      <w:r>
        <w:t xml:space="preserve">Joy and many other female illustrators remain unaccredited, unrepresented and </w:t>
      </w:r>
      <w:r w:rsidR="00686812">
        <w:t xml:space="preserve">not </w:t>
      </w:r>
      <w:r>
        <w:t>discussed in relation to their contribution to our visual culture.</w:t>
      </w:r>
      <w:r w:rsidRPr="005B6C4D">
        <w:t xml:space="preserve"> </w:t>
      </w:r>
      <w:r w:rsidR="00686812">
        <w:t>This in part reflects</w:t>
      </w:r>
      <w:r>
        <w:t xml:space="preserve"> the social dynamics of the period in which limited credit was given to freelancer commercial artist</w:t>
      </w:r>
      <w:r w:rsidR="00686812">
        <w:t>s</w:t>
      </w:r>
      <w:r>
        <w:t xml:space="preserve">. To the extent that even </w:t>
      </w:r>
      <w:r w:rsidR="001648D4">
        <w:t>those</w:t>
      </w:r>
      <w:r w:rsidR="00F10AAD">
        <w:t xml:space="preserve"> </w:t>
      </w:r>
      <w:r w:rsidR="001648D4">
        <w:t xml:space="preserve">that </w:t>
      </w:r>
      <w:r w:rsidR="00F10AAD">
        <w:t>ca</w:t>
      </w:r>
      <w:r>
        <w:t>me to the fore</w:t>
      </w:r>
      <w:r w:rsidR="00F10AAD">
        <w:t>front</w:t>
      </w:r>
      <w:r>
        <w:t xml:space="preserve"> after much struggle, </w:t>
      </w:r>
      <w:r w:rsidR="001648D4">
        <w:t>were soon</w:t>
      </w:r>
      <w:r>
        <w:t xml:space="preserve"> forgotten by subsequent generations.</w:t>
      </w:r>
    </w:p>
    <w:p w14:paraId="0EFF562A" w14:textId="77777777" w:rsidR="005B6C4D" w:rsidRDefault="005B6C4D" w:rsidP="005B6C4D">
      <w:pPr>
        <w:spacing w:line="360" w:lineRule="auto"/>
        <w:jc w:val="both"/>
      </w:pPr>
    </w:p>
    <w:p w14:paraId="21EB17B4" w14:textId="37179E9C" w:rsidR="007C7C56" w:rsidRPr="00354D24" w:rsidRDefault="005B6C4D" w:rsidP="00CE1D69">
      <w:pPr>
        <w:spacing w:line="360" w:lineRule="auto"/>
        <w:jc w:val="both"/>
      </w:pPr>
      <w:r>
        <w:t xml:space="preserve">As noted elsewhere Joy is often associated with her husband John Halas to the extent that Joy’s creative output and creative practice </w:t>
      </w:r>
      <w:r w:rsidR="00A1129E">
        <w:t>is</w:t>
      </w:r>
      <w:r>
        <w:t xml:space="preserve"> often seen as less important. This remains a constant issue in terms of evaluating her work yet her ability to mediate betw</w:t>
      </w:r>
      <w:r w:rsidR="00CE1D69">
        <w:t xml:space="preserve">een different creative, social and domestic demands is ever present. Even when critics and reviewers </w:t>
      </w:r>
      <w:r w:rsidR="00354D24">
        <w:t xml:space="preserve">discuss her work, </w:t>
      </w:r>
      <w:r w:rsidR="00791223">
        <w:t xml:space="preserve">there is a distinctive bias when the creative partnership between Joy and John are discussed </w:t>
      </w:r>
      <w:r w:rsidR="00354D24">
        <w:t xml:space="preserve">they dwell on gender, marriage and </w:t>
      </w:r>
      <w:r w:rsidR="00CE1D69">
        <w:t xml:space="preserve">domestic life rather than </w:t>
      </w:r>
      <w:r w:rsidR="00354D24">
        <w:t>Joy’s</w:t>
      </w:r>
      <w:r w:rsidR="00CE1D69">
        <w:t xml:space="preserve"> </w:t>
      </w:r>
      <w:r w:rsidR="00354D24">
        <w:t xml:space="preserve">artistic practice, when it </w:t>
      </w:r>
      <w:r w:rsidR="00CE1D69">
        <w:t xml:space="preserve">stands out and demands attention. </w:t>
      </w:r>
      <w:r w:rsidR="00CE1D69">
        <w:rPr>
          <w:rFonts w:eastAsia="Times New Roman" w:cs="Times New Roman"/>
        </w:rPr>
        <w:t xml:space="preserve">As evidenced in an article in </w:t>
      </w:r>
      <w:r w:rsidR="00CE1D69" w:rsidRPr="00042568">
        <w:rPr>
          <w:rFonts w:eastAsia="Times New Roman" w:cs="Times New Roman"/>
          <w:i/>
        </w:rPr>
        <w:t>Art and Industry Magazine</w:t>
      </w:r>
      <w:r w:rsidR="00CE1D69">
        <w:rPr>
          <w:rFonts w:eastAsia="Times New Roman" w:cs="Times New Roman"/>
        </w:rPr>
        <w:t xml:space="preserve"> in which the author notes that both Joy and John try to avoid a style rather </w:t>
      </w:r>
      <w:r w:rsidR="00354D24">
        <w:rPr>
          <w:rFonts w:eastAsia="Times New Roman" w:cs="Times New Roman"/>
        </w:rPr>
        <w:t xml:space="preserve">than </w:t>
      </w:r>
      <w:r w:rsidR="00CE1D69">
        <w:rPr>
          <w:rFonts w:eastAsia="Times New Roman" w:cs="Times New Roman"/>
        </w:rPr>
        <w:t xml:space="preserve">try to adapt to reflect the needs of the client. </w:t>
      </w:r>
      <w:r w:rsidR="00791223">
        <w:rPr>
          <w:rFonts w:eastAsia="Times New Roman" w:cs="Times New Roman"/>
        </w:rPr>
        <w:t>Stating</w:t>
      </w:r>
      <w:r w:rsidR="00CE1D69">
        <w:rPr>
          <w:rFonts w:eastAsia="Times New Roman" w:cs="Times New Roman"/>
        </w:rPr>
        <w:t xml:space="preserve"> that “Joy Batchelor’s line sketches have an attractive sparkle and slickness of line; they have been used by such magazines as </w:t>
      </w:r>
      <w:r w:rsidR="00CE1D69">
        <w:rPr>
          <w:rFonts w:eastAsia="Times New Roman" w:cs="Times New Roman"/>
          <w:i/>
        </w:rPr>
        <w:t>The Queen</w:t>
      </w:r>
      <w:r w:rsidR="00CE1D69">
        <w:rPr>
          <w:rFonts w:eastAsia="Times New Roman" w:cs="Times New Roman"/>
        </w:rPr>
        <w:t>. She has also done folders for the G.P.O. which demonstrate an aptitude for clarity of layout and presentation.” (1938: 186) Yet much of the article is given over to John supported by a larger amount of visual examples</w:t>
      </w:r>
      <w:r w:rsidR="00354D24">
        <w:rPr>
          <w:rFonts w:eastAsia="Times New Roman" w:cs="Times New Roman"/>
        </w:rPr>
        <w:t xml:space="preserve"> of his commercial illustrations</w:t>
      </w:r>
      <w:r w:rsidR="00CE1D69">
        <w:rPr>
          <w:rFonts w:eastAsia="Times New Roman" w:cs="Times New Roman"/>
        </w:rPr>
        <w:t xml:space="preserve">. </w:t>
      </w:r>
    </w:p>
    <w:p w14:paraId="50B9E7F0" w14:textId="77777777" w:rsidR="007A42E1" w:rsidRDefault="007A42E1" w:rsidP="006977E8">
      <w:pPr>
        <w:spacing w:line="360" w:lineRule="auto"/>
        <w:jc w:val="both"/>
        <w:rPr>
          <w:rFonts w:ascii="Cambria" w:eastAsia="Times New Roman" w:hAnsi="Cambria" w:cs="Gill Sans"/>
        </w:rPr>
      </w:pPr>
    </w:p>
    <w:p w14:paraId="709F1FD1" w14:textId="39A2BD1C" w:rsidR="006977E8" w:rsidRDefault="00CE1D69" w:rsidP="006977E8">
      <w:pPr>
        <w:spacing w:line="360" w:lineRule="auto"/>
        <w:jc w:val="both"/>
      </w:pPr>
      <w:r>
        <w:rPr>
          <w:rFonts w:eastAsia="Times New Roman" w:cs="Times New Roman"/>
        </w:rPr>
        <w:t>The unbalanced re</w:t>
      </w:r>
      <w:r w:rsidR="007C7C56">
        <w:rPr>
          <w:rFonts w:eastAsia="Times New Roman" w:cs="Times New Roman"/>
        </w:rPr>
        <w:t>presentation of Joy’s</w:t>
      </w:r>
      <w:r>
        <w:rPr>
          <w:rFonts w:eastAsia="Times New Roman" w:cs="Times New Roman"/>
        </w:rPr>
        <w:t xml:space="preserve"> work</w:t>
      </w:r>
      <w:r w:rsidR="007C7C56">
        <w:rPr>
          <w:rFonts w:eastAsia="Times New Roman" w:cs="Times New Roman"/>
        </w:rPr>
        <w:t xml:space="preserve"> and </w:t>
      </w:r>
      <w:r w:rsidR="007C7C56">
        <w:t>creative contribution</w:t>
      </w:r>
      <w:r>
        <w:rPr>
          <w:rFonts w:eastAsia="Times New Roman" w:cs="Times New Roman"/>
        </w:rPr>
        <w:t xml:space="preserve"> was sustained in the 1950’s </w:t>
      </w:r>
      <w:r w:rsidR="007C7C56">
        <w:rPr>
          <w:rFonts w:eastAsia="Times New Roman" w:cs="Times New Roman"/>
        </w:rPr>
        <w:t xml:space="preserve">during </w:t>
      </w:r>
      <w:r w:rsidR="002176F8">
        <w:rPr>
          <w:rFonts w:eastAsia="Times New Roman" w:cs="Times New Roman"/>
        </w:rPr>
        <w:t xml:space="preserve">the </w:t>
      </w:r>
      <w:r w:rsidR="007C7C56">
        <w:rPr>
          <w:rFonts w:eastAsia="Times New Roman" w:cs="Times New Roman"/>
        </w:rPr>
        <w:t xml:space="preserve">promotion of the production of </w:t>
      </w:r>
      <w:r>
        <w:rPr>
          <w:rFonts w:eastAsia="Times New Roman" w:cs="Times New Roman"/>
        </w:rPr>
        <w:t>Animal Farm</w:t>
      </w:r>
      <w:r w:rsidR="007C7C56">
        <w:rPr>
          <w:rFonts w:eastAsia="Times New Roman" w:cs="Times New Roman"/>
        </w:rPr>
        <w:t>. Phot</w:t>
      </w:r>
      <w:r w:rsidR="009435A1">
        <w:rPr>
          <w:rFonts w:eastAsia="Times New Roman" w:cs="Times New Roman"/>
        </w:rPr>
        <w:t xml:space="preserve">ographs of Joy situate her in </w:t>
      </w:r>
      <w:r w:rsidR="007C7C56">
        <w:rPr>
          <w:rFonts w:eastAsia="Times New Roman" w:cs="Times New Roman"/>
        </w:rPr>
        <w:t xml:space="preserve">domestic settings </w:t>
      </w:r>
      <w:r w:rsidR="009435A1">
        <w:rPr>
          <w:rFonts w:eastAsia="Times New Roman" w:cs="Times New Roman"/>
        </w:rPr>
        <w:t xml:space="preserve">that </w:t>
      </w:r>
      <w:r w:rsidR="007C7C56">
        <w:t>simultaneous</w:t>
      </w:r>
      <w:r w:rsidR="009435A1">
        <w:t>ly</w:t>
      </w:r>
      <w:r w:rsidR="007C7C56">
        <w:t xml:space="preserve"> </w:t>
      </w:r>
      <w:r w:rsidR="009435A1">
        <w:t xml:space="preserve">represent her </w:t>
      </w:r>
      <w:r w:rsidR="007C7C56">
        <w:t>as a mother, wife, animator/illustrator, r</w:t>
      </w:r>
      <w:r>
        <w:t xml:space="preserve">einforced </w:t>
      </w:r>
      <w:r w:rsidR="007C7C56">
        <w:t xml:space="preserve">by </w:t>
      </w:r>
      <w:r>
        <w:t xml:space="preserve">the presence of Vivien and Paul. A motif of domestic life is also used in promotional photographs of Joy with a character model of Charley </w:t>
      </w:r>
      <w:r w:rsidR="007C7C56">
        <w:t xml:space="preserve">for the </w:t>
      </w:r>
      <w:r>
        <w:t>series</w:t>
      </w:r>
      <w:r w:rsidR="007C7C56">
        <w:t xml:space="preserve"> of films</w:t>
      </w:r>
      <w:r>
        <w:t xml:space="preserve">.  </w:t>
      </w:r>
      <w:r w:rsidR="009435A1">
        <w:t>In contrast to this domestic narrative it is suggested that Joy’s ability to mediate opposing n</w:t>
      </w:r>
      <w:r w:rsidR="00E668F4">
        <w:t>arratives and worlds is evident</w:t>
      </w:r>
      <w:r w:rsidR="009435A1">
        <w:t xml:space="preserve"> in her book illustrations </w:t>
      </w:r>
      <w:r w:rsidR="00E668F4">
        <w:t>for</w:t>
      </w:r>
      <w:r w:rsidR="009435A1">
        <w:t xml:space="preserve"> Animal Farm. In particular t</w:t>
      </w:r>
      <w:r>
        <w:t>he pastel landscape romance</w:t>
      </w:r>
      <w:r w:rsidR="009435A1">
        <w:t>, and fractured spaces</w:t>
      </w:r>
      <w:r w:rsidR="007A42E1">
        <w:t xml:space="preserve"> found in Ravilious and Bawde</w:t>
      </w:r>
      <w:r>
        <w:t xml:space="preserve">n are scraped away in Animal Farm. While the </w:t>
      </w:r>
      <w:r w:rsidR="009435A1">
        <w:t xml:space="preserve">panoramic </w:t>
      </w:r>
      <w:r>
        <w:t>land</w:t>
      </w:r>
      <w:r w:rsidR="009435A1">
        <w:t>scape is evoked, there is a dramatic and stark</w:t>
      </w:r>
      <w:r>
        <w:t xml:space="preserve"> </w:t>
      </w:r>
      <w:r w:rsidR="009435A1">
        <w:t>cut in this</w:t>
      </w:r>
      <w:r>
        <w:t xml:space="preserve"> illusion</w:t>
      </w:r>
      <w:r w:rsidR="009435A1">
        <w:t>ary fabric</w:t>
      </w:r>
      <w:r>
        <w:t xml:space="preserve"> </w:t>
      </w:r>
      <w:r w:rsidR="009435A1">
        <w:t>that foregrounds the displacement of the pigs from the land.</w:t>
      </w:r>
      <w:r w:rsidR="006977E8">
        <w:t xml:space="preserve"> Joy expresses this through differences in horizontal and vertical compo</w:t>
      </w:r>
      <w:r w:rsidR="002176F8">
        <w:t>sitions and lines. It is not as</w:t>
      </w:r>
      <w:r w:rsidR="006977E8">
        <w:t xml:space="preserve"> brutal as Paul Hogarth’s 1966 illustrations but it avoids the brightness </w:t>
      </w:r>
      <w:r w:rsidR="00EC59E1">
        <w:t xml:space="preserve">and </w:t>
      </w:r>
      <w:r w:rsidR="006977E8">
        <w:t xml:space="preserve">some of the sweetness that </w:t>
      </w:r>
      <w:r w:rsidR="002176F8">
        <w:t>pervades elements of the animal</w:t>
      </w:r>
      <w:r w:rsidR="006977E8">
        <w:t xml:space="preserve"> designs </w:t>
      </w:r>
      <w:r w:rsidR="00EC59E1">
        <w:t>and mise en scene of</w:t>
      </w:r>
      <w:r w:rsidR="006977E8">
        <w:t xml:space="preserve"> the animated feature. </w:t>
      </w:r>
      <w:r w:rsidR="00EC59E1">
        <w:t>W</w:t>
      </w:r>
      <w:r w:rsidR="006977E8">
        <w:t>hile this was the only novel that Joy illustrated and illustrators are often defined by the books they illustrate</w:t>
      </w:r>
      <w:r w:rsidR="00766CFC">
        <w:t>, i</w:t>
      </w:r>
      <w:r w:rsidR="00EC59E1">
        <w:t xml:space="preserve">t remains an example of her ability to bring to life the text of the author through the mediation of her imagination and vision. As Joseph Pennell noted: </w:t>
      </w:r>
      <w:r w:rsidR="00C87524">
        <w:t>“</w:t>
      </w:r>
      <w:r w:rsidR="006977E8">
        <w:t>The illustrator – the real illustrator  - is an artist who can show what the author meant to say and couldn’t  - an artist who can make something out of his author.</w:t>
      </w:r>
      <w:r w:rsidR="00C87524">
        <w:t>”</w:t>
      </w:r>
      <w:r w:rsidR="006977E8">
        <w:t xml:space="preserve"> (Pennell, 1913:25-26) </w:t>
      </w:r>
    </w:p>
    <w:p w14:paraId="2E7599EF" w14:textId="77777777" w:rsidR="006977E8" w:rsidRDefault="006977E8" w:rsidP="00CE1D69">
      <w:pPr>
        <w:spacing w:line="360" w:lineRule="auto"/>
        <w:jc w:val="both"/>
      </w:pPr>
    </w:p>
    <w:p w14:paraId="0C43DEB2" w14:textId="77777777" w:rsidR="00096A69" w:rsidRDefault="00096A69" w:rsidP="00141153">
      <w:pPr>
        <w:spacing w:line="360" w:lineRule="auto"/>
        <w:jc w:val="both"/>
      </w:pPr>
      <w:r>
        <w:t>References</w:t>
      </w:r>
    </w:p>
    <w:p w14:paraId="4A3337E0" w14:textId="2E67ED0E" w:rsidR="00776A9D" w:rsidRDefault="00776A9D" w:rsidP="00141153">
      <w:pPr>
        <w:spacing w:line="360" w:lineRule="auto"/>
        <w:jc w:val="both"/>
        <w:rPr>
          <w:rFonts w:eastAsia="Times New Roman" w:cs="Times New Roman"/>
        </w:rPr>
      </w:pPr>
      <w:r>
        <w:rPr>
          <w:rFonts w:eastAsia="Times New Roman" w:cs="Times New Roman"/>
        </w:rPr>
        <w:t>Artmonsky, Ruth (2013) Designing Women: Women Working in Advertising and Publicity from the 1920’s to the 1960’s London: Artmonsky Arts</w:t>
      </w:r>
    </w:p>
    <w:p w14:paraId="4014633A" w14:textId="4CD83287" w:rsidR="002176F8" w:rsidRPr="00B55BF5" w:rsidRDefault="002176F8" w:rsidP="00141153">
      <w:pPr>
        <w:spacing w:line="360" w:lineRule="auto"/>
        <w:jc w:val="both"/>
      </w:pPr>
      <w:r>
        <w:t>Buckley, Cheryl (1986)</w:t>
      </w:r>
      <w:r w:rsidR="00B55BF5">
        <w:t xml:space="preserve"> “Made in Patriarchy: Towards a Feminist Analysis of Women and Design: </w:t>
      </w:r>
      <w:r w:rsidR="00B55BF5">
        <w:rPr>
          <w:i/>
        </w:rPr>
        <w:t>Design Issues</w:t>
      </w:r>
      <w:r w:rsidR="00B55BF5">
        <w:t xml:space="preserve"> Vol.3 No.2, pp.3-14</w:t>
      </w:r>
    </w:p>
    <w:p w14:paraId="71D350F4" w14:textId="6A333989" w:rsidR="005D4AC7" w:rsidRDefault="005D4AC7" w:rsidP="00141153">
      <w:pPr>
        <w:spacing w:line="360" w:lineRule="auto"/>
        <w:jc w:val="both"/>
      </w:pPr>
      <w:r>
        <w:t xml:space="preserve">Cubitt, Sean (2005) </w:t>
      </w:r>
      <w:r w:rsidRPr="00776A9D">
        <w:rPr>
          <w:i/>
        </w:rPr>
        <w:t>The Cinema Effect</w:t>
      </w:r>
      <w:r>
        <w:t xml:space="preserve"> </w:t>
      </w:r>
      <w:r w:rsidR="00776A9D">
        <w:t xml:space="preserve">Cambridge; Massachusetts: </w:t>
      </w:r>
      <w:r>
        <w:t>MIT Press</w:t>
      </w:r>
    </w:p>
    <w:p w14:paraId="45E823BC" w14:textId="71B03B1A" w:rsidR="00096A69" w:rsidRDefault="00096A69" w:rsidP="00141153">
      <w:pPr>
        <w:spacing w:line="360" w:lineRule="auto"/>
        <w:jc w:val="both"/>
      </w:pPr>
      <w:r>
        <w:t>Longman, Grant “School of Art in South West Hertfordshire 1800-1950</w:t>
      </w:r>
      <w:r w:rsidR="008E4612">
        <w:t>”</w:t>
      </w:r>
      <w:r>
        <w:t xml:space="preserve"> </w:t>
      </w:r>
      <w:r w:rsidR="008E4612">
        <w:t xml:space="preserve">in Jones-Baker, Doris (ed) (2004) </w:t>
      </w:r>
      <w:r w:rsidR="008E4612" w:rsidRPr="008E4612">
        <w:rPr>
          <w:i/>
        </w:rPr>
        <w:t>Hertfordshire in History</w:t>
      </w:r>
      <w:r w:rsidR="008E4612">
        <w:t xml:space="preserve"> Hatfield: Hertfordshire Publications</w:t>
      </w:r>
      <w:r w:rsidR="008E4612" w:rsidRPr="008E4612">
        <w:t xml:space="preserve"> </w:t>
      </w:r>
      <w:r w:rsidR="008E4612">
        <w:t>pp.237-246</w:t>
      </w:r>
    </w:p>
    <w:p w14:paraId="633CF08D" w14:textId="05F2B3AF" w:rsidR="002176F8" w:rsidRPr="0071361D" w:rsidRDefault="002176F8" w:rsidP="00141153">
      <w:pPr>
        <w:spacing w:line="360" w:lineRule="auto"/>
        <w:jc w:val="both"/>
      </w:pPr>
      <w:r>
        <w:t>Nochlin, Linda (1971)</w:t>
      </w:r>
      <w:r w:rsidR="001648D4">
        <w:t xml:space="preserve"> “Why Have There </w:t>
      </w:r>
      <w:r w:rsidR="00171FE5">
        <w:t xml:space="preserve">Been No Great Women Artists?” </w:t>
      </w:r>
      <w:r w:rsidR="00171FE5" w:rsidRPr="00171FE5">
        <w:rPr>
          <w:i/>
        </w:rPr>
        <w:t>ARTnews</w:t>
      </w:r>
      <w:r w:rsidR="00171FE5">
        <w:t xml:space="preserve"> 6</w:t>
      </w:r>
      <w:r w:rsidR="00171FE5">
        <w:rPr>
          <w:rStyle w:val="st"/>
          <w:rFonts w:eastAsia="Times New Roman" w:cs="Times New Roman"/>
        </w:rPr>
        <w:t>9, 9 January 1971, pp.22-39, pp.67-7</w:t>
      </w:r>
    </w:p>
    <w:p w14:paraId="2F481F52" w14:textId="77777777" w:rsidR="00096A69" w:rsidRDefault="00096A69" w:rsidP="00141153">
      <w:pPr>
        <w:spacing w:line="360" w:lineRule="auto"/>
        <w:jc w:val="both"/>
      </w:pPr>
      <w:r>
        <w:t xml:space="preserve">Pennell, Joseph “The Coming Illustration” </w:t>
      </w:r>
      <w:r w:rsidRPr="00682BD2">
        <w:rPr>
          <w:i/>
        </w:rPr>
        <w:t>The Imprint</w:t>
      </w:r>
      <w:r>
        <w:t>, January 1913 pp.24-32</w:t>
      </w:r>
    </w:p>
    <w:p w14:paraId="6EB49AE3" w14:textId="77777777" w:rsidR="008E4612" w:rsidRDefault="008E4612" w:rsidP="00141153">
      <w:pPr>
        <w:spacing w:line="360" w:lineRule="auto"/>
        <w:jc w:val="both"/>
      </w:pPr>
    </w:p>
    <w:p w14:paraId="7CE6528B" w14:textId="77777777" w:rsidR="00096A69" w:rsidRDefault="00096A69" w:rsidP="00141153">
      <w:pPr>
        <w:spacing w:line="360" w:lineRule="auto"/>
        <w:jc w:val="both"/>
      </w:pPr>
    </w:p>
    <w:p w14:paraId="5094858B" w14:textId="77777777" w:rsidR="0069316C" w:rsidRPr="00A85599" w:rsidRDefault="0069316C" w:rsidP="00141153">
      <w:pPr>
        <w:spacing w:line="360" w:lineRule="auto"/>
        <w:jc w:val="both"/>
      </w:pPr>
    </w:p>
    <w:sectPr w:rsidR="0069316C" w:rsidRPr="00A85599" w:rsidSect="00720819">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C279D" w14:textId="77777777" w:rsidR="00101925" w:rsidRDefault="00101925" w:rsidP="00AF24F0">
      <w:r>
        <w:separator/>
      </w:r>
    </w:p>
  </w:endnote>
  <w:endnote w:type="continuationSeparator" w:id="0">
    <w:p w14:paraId="39B89FAA" w14:textId="77777777" w:rsidR="00101925" w:rsidRDefault="00101925" w:rsidP="00AF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1EDA9" w14:textId="77777777" w:rsidR="00AF24F0" w:rsidRDefault="00AF24F0" w:rsidP="00CE17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770DF" w14:textId="77777777" w:rsidR="00AF24F0" w:rsidRDefault="00AF24F0" w:rsidP="00AF24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4065" w14:textId="77777777" w:rsidR="00AF24F0" w:rsidRDefault="00AF24F0" w:rsidP="00CE17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925">
      <w:rPr>
        <w:rStyle w:val="PageNumber"/>
        <w:noProof/>
      </w:rPr>
      <w:t>1</w:t>
    </w:r>
    <w:r>
      <w:rPr>
        <w:rStyle w:val="PageNumber"/>
      </w:rPr>
      <w:fldChar w:fldCharType="end"/>
    </w:r>
  </w:p>
  <w:p w14:paraId="6EA10888" w14:textId="77777777" w:rsidR="00AF24F0" w:rsidRDefault="00AF24F0" w:rsidP="00AF24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A45CF" w14:textId="77777777" w:rsidR="00101925" w:rsidRDefault="00101925" w:rsidP="00AF24F0">
      <w:r>
        <w:separator/>
      </w:r>
    </w:p>
  </w:footnote>
  <w:footnote w:type="continuationSeparator" w:id="0">
    <w:p w14:paraId="7EA97B26" w14:textId="77777777" w:rsidR="00101925" w:rsidRDefault="00101925" w:rsidP="00AF2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C6"/>
    <w:rsid w:val="00014A98"/>
    <w:rsid w:val="00042568"/>
    <w:rsid w:val="00042FD9"/>
    <w:rsid w:val="00067605"/>
    <w:rsid w:val="00072AB8"/>
    <w:rsid w:val="00076232"/>
    <w:rsid w:val="0009401B"/>
    <w:rsid w:val="00096A69"/>
    <w:rsid w:val="000A7D5F"/>
    <w:rsid w:val="000C2FB5"/>
    <w:rsid w:val="000D7AD8"/>
    <w:rsid w:val="000E352C"/>
    <w:rsid w:val="000E57C9"/>
    <w:rsid w:val="000F2978"/>
    <w:rsid w:val="00101925"/>
    <w:rsid w:val="00103876"/>
    <w:rsid w:val="0010788F"/>
    <w:rsid w:val="0011681A"/>
    <w:rsid w:val="001234EC"/>
    <w:rsid w:val="00141153"/>
    <w:rsid w:val="00150106"/>
    <w:rsid w:val="001648D4"/>
    <w:rsid w:val="00171FE5"/>
    <w:rsid w:val="001A0ED5"/>
    <w:rsid w:val="001C78F4"/>
    <w:rsid w:val="002176F8"/>
    <w:rsid w:val="00232979"/>
    <w:rsid w:val="0026299C"/>
    <w:rsid w:val="00276018"/>
    <w:rsid w:val="00276DF8"/>
    <w:rsid w:val="00282547"/>
    <w:rsid w:val="00283732"/>
    <w:rsid w:val="002F387E"/>
    <w:rsid w:val="003114EF"/>
    <w:rsid w:val="003349A7"/>
    <w:rsid w:val="00354D24"/>
    <w:rsid w:val="00361902"/>
    <w:rsid w:val="00381AB5"/>
    <w:rsid w:val="00387595"/>
    <w:rsid w:val="003A6AF6"/>
    <w:rsid w:val="003B399B"/>
    <w:rsid w:val="003B7577"/>
    <w:rsid w:val="003E2BC3"/>
    <w:rsid w:val="00404C94"/>
    <w:rsid w:val="0041174D"/>
    <w:rsid w:val="004205FA"/>
    <w:rsid w:val="00421C33"/>
    <w:rsid w:val="004639BB"/>
    <w:rsid w:val="00472E8E"/>
    <w:rsid w:val="00473137"/>
    <w:rsid w:val="004D7982"/>
    <w:rsid w:val="004F5418"/>
    <w:rsid w:val="00507857"/>
    <w:rsid w:val="005413B4"/>
    <w:rsid w:val="00541CCB"/>
    <w:rsid w:val="005565BE"/>
    <w:rsid w:val="00565344"/>
    <w:rsid w:val="005B6C4D"/>
    <w:rsid w:val="005D4AC7"/>
    <w:rsid w:val="005E0BD4"/>
    <w:rsid w:val="005E312E"/>
    <w:rsid w:val="005E6B83"/>
    <w:rsid w:val="005F73F0"/>
    <w:rsid w:val="0060519E"/>
    <w:rsid w:val="0062768C"/>
    <w:rsid w:val="006319D5"/>
    <w:rsid w:val="006545E5"/>
    <w:rsid w:val="00660D98"/>
    <w:rsid w:val="00676546"/>
    <w:rsid w:val="00682BD2"/>
    <w:rsid w:val="00685673"/>
    <w:rsid w:val="00685C38"/>
    <w:rsid w:val="00686812"/>
    <w:rsid w:val="00692AED"/>
    <w:rsid w:val="0069316C"/>
    <w:rsid w:val="006977E8"/>
    <w:rsid w:val="006B155C"/>
    <w:rsid w:val="006E21E1"/>
    <w:rsid w:val="0070172A"/>
    <w:rsid w:val="0071361D"/>
    <w:rsid w:val="00716588"/>
    <w:rsid w:val="00720819"/>
    <w:rsid w:val="007428C6"/>
    <w:rsid w:val="00757757"/>
    <w:rsid w:val="00766CFC"/>
    <w:rsid w:val="00776A9D"/>
    <w:rsid w:val="00791223"/>
    <w:rsid w:val="00792B87"/>
    <w:rsid w:val="007A42E1"/>
    <w:rsid w:val="007B2CA4"/>
    <w:rsid w:val="007C7C56"/>
    <w:rsid w:val="007E332D"/>
    <w:rsid w:val="007F154D"/>
    <w:rsid w:val="00826864"/>
    <w:rsid w:val="00831BEB"/>
    <w:rsid w:val="00833C31"/>
    <w:rsid w:val="00836BC0"/>
    <w:rsid w:val="0085164A"/>
    <w:rsid w:val="0085357E"/>
    <w:rsid w:val="00885745"/>
    <w:rsid w:val="008C56B9"/>
    <w:rsid w:val="008D5477"/>
    <w:rsid w:val="008E4612"/>
    <w:rsid w:val="00906D09"/>
    <w:rsid w:val="0091743A"/>
    <w:rsid w:val="0092312A"/>
    <w:rsid w:val="00923D4F"/>
    <w:rsid w:val="009435A1"/>
    <w:rsid w:val="00975A97"/>
    <w:rsid w:val="00981D7C"/>
    <w:rsid w:val="00993A16"/>
    <w:rsid w:val="009C0AAE"/>
    <w:rsid w:val="009C16F6"/>
    <w:rsid w:val="009C74F0"/>
    <w:rsid w:val="009D3F2E"/>
    <w:rsid w:val="009F0C6D"/>
    <w:rsid w:val="00A1129E"/>
    <w:rsid w:val="00A31352"/>
    <w:rsid w:val="00A40DE0"/>
    <w:rsid w:val="00A441ED"/>
    <w:rsid w:val="00A64BBB"/>
    <w:rsid w:val="00A67506"/>
    <w:rsid w:val="00A82E32"/>
    <w:rsid w:val="00A85599"/>
    <w:rsid w:val="00A91BE2"/>
    <w:rsid w:val="00AB7C0C"/>
    <w:rsid w:val="00AD0567"/>
    <w:rsid w:val="00AF24F0"/>
    <w:rsid w:val="00B162A9"/>
    <w:rsid w:val="00B17615"/>
    <w:rsid w:val="00B51233"/>
    <w:rsid w:val="00B5166A"/>
    <w:rsid w:val="00B55BF5"/>
    <w:rsid w:val="00B572DB"/>
    <w:rsid w:val="00B6568E"/>
    <w:rsid w:val="00B87B86"/>
    <w:rsid w:val="00B906D6"/>
    <w:rsid w:val="00BA2399"/>
    <w:rsid w:val="00BB3857"/>
    <w:rsid w:val="00BC43B8"/>
    <w:rsid w:val="00BD4719"/>
    <w:rsid w:val="00BE64EF"/>
    <w:rsid w:val="00BE6FF9"/>
    <w:rsid w:val="00C26D3E"/>
    <w:rsid w:val="00C32BFC"/>
    <w:rsid w:val="00C45EA7"/>
    <w:rsid w:val="00C56CAF"/>
    <w:rsid w:val="00C6308B"/>
    <w:rsid w:val="00C7268F"/>
    <w:rsid w:val="00C87524"/>
    <w:rsid w:val="00C956A8"/>
    <w:rsid w:val="00C95C25"/>
    <w:rsid w:val="00CC42D7"/>
    <w:rsid w:val="00CC4CEC"/>
    <w:rsid w:val="00CE12BA"/>
    <w:rsid w:val="00CE1D69"/>
    <w:rsid w:val="00D02708"/>
    <w:rsid w:val="00D02CEE"/>
    <w:rsid w:val="00D17AE9"/>
    <w:rsid w:val="00D31E55"/>
    <w:rsid w:val="00D43A18"/>
    <w:rsid w:val="00D6326D"/>
    <w:rsid w:val="00D76307"/>
    <w:rsid w:val="00DB20AB"/>
    <w:rsid w:val="00DC7FB1"/>
    <w:rsid w:val="00DD5FF1"/>
    <w:rsid w:val="00DE1093"/>
    <w:rsid w:val="00DF304E"/>
    <w:rsid w:val="00E43ADC"/>
    <w:rsid w:val="00E51924"/>
    <w:rsid w:val="00E668F4"/>
    <w:rsid w:val="00E77D75"/>
    <w:rsid w:val="00E877E5"/>
    <w:rsid w:val="00EA13D8"/>
    <w:rsid w:val="00EA7E23"/>
    <w:rsid w:val="00EC59E1"/>
    <w:rsid w:val="00EC7B4D"/>
    <w:rsid w:val="00ED1BD8"/>
    <w:rsid w:val="00EE6222"/>
    <w:rsid w:val="00EF0A4C"/>
    <w:rsid w:val="00EF5A12"/>
    <w:rsid w:val="00F04132"/>
    <w:rsid w:val="00F05004"/>
    <w:rsid w:val="00F053C9"/>
    <w:rsid w:val="00F10003"/>
    <w:rsid w:val="00F10AAD"/>
    <w:rsid w:val="00F32598"/>
    <w:rsid w:val="00F32A21"/>
    <w:rsid w:val="00F434E0"/>
    <w:rsid w:val="00F50139"/>
    <w:rsid w:val="00F501F6"/>
    <w:rsid w:val="00F55CF5"/>
    <w:rsid w:val="00F627E0"/>
    <w:rsid w:val="00F677A0"/>
    <w:rsid w:val="00FF2C23"/>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796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apple-style-span">
    <w:name w:val="ecxapple-style-span"/>
    <w:basedOn w:val="DefaultParagraphFont"/>
    <w:rsid w:val="0011681A"/>
  </w:style>
  <w:style w:type="character" w:customStyle="1" w:styleId="st">
    <w:name w:val="st"/>
    <w:basedOn w:val="DefaultParagraphFont"/>
    <w:rsid w:val="00171FE5"/>
  </w:style>
  <w:style w:type="paragraph" w:styleId="Footer">
    <w:name w:val="footer"/>
    <w:basedOn w:val="Normal"/>
    <w:link w:val="FooterChar"/>
    <w:uiPriority w:val="99"/>
    <w:unhideWhenUsed/>
    <w:rsid w:val="00AF24F0"/>
    <w:pPr>
      <w:tabs>
        <w:tab w:val="center" w:pos="4513"/>
        <w:tab w:val="right" w:pos="9026"/>
      </w:tabs>
    </w:pPr>
  </w:style>
  <w:style w:type="character" w:customStyle="1" w:styleId="FooterChar">
    <w:name w:val="Footer Char"/>
    <w:basedOn w:val="DefaultParagraphFont"/>
    <w:link w:val="Footer"/>
    <w:uiPriority w:val="99"/>
    <w:rsid w:val="00AF24F0"/>
  </w:style>
  <w:style w:type="character" w:styleId="PageNumber">
    <w:name w:val="page number"/>
    <w:basedOn w:val="DefaultParagraphFont"/>
    <w:uiPriority w:val="99"/>
    <w:semiHidden/>
    <w:unhideWhenUsed/>
    <w:rsid w:val="00AF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2166</Words>
  <Characters>12347</Characters>
  <Application>Microsoft Macintosh Word</Application>
  <DocSecurity>0</DocSecurity>
  <Lines>102</Lines>
  <Paragraphs>28</Paragraphs>
  <ScaleCrop>false</ScaleCrop>
  <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Walker</dc:creator>
  <cp:keywords/>
  <dc:description/>
  <cp:lastModifiedBy>Microsoft Office User</cp:lastModifiedBy>
  <cp:revision>2</cp:revision>
  <dcterms:created xsi:type="dcterms:W3CDTF">2018-02-11T14:59:00Z</dcterms:created>
  <dcterms:modified xsi:type="dcterms:W3CDTF">2018-02-11T14:59:00Z</dcterms:modified>
</cp:coreProperties>
</file>